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9E64A" w14:textId="691F3A9E" w:rsidR="00AC7B9A" w:rsidRDefault="001B495B" w:rsidP="001B495B">
      <w:pPr>
        <w:tabs>
          <w:tab w:val="left" w:pos="2640"/>
        </w:tabs>
      </w:pPr>
      <w:r w:rsidRPr="00346FB4">
        <w:t xml:space="preserve">January </w:t>
      </w:r>
      <w:r w:rsidR="00605617" w:rsidRPr="00346FB4">
        <w:t>2</w:t>
      </w:r>
      <w:r w:rsidR="00346FB4" w:rsidRPr="00346FB4">
        <w:t>8</w:t>
      </w:r>
      <w:r w:rsidRPr="001B495B">
        <w:t xml:space="preserve">, </w:t>
      </w:r>
      <w:r w:rsidR="00390570" w:rsidRPr="001B495B">
        <w:t>202</w:t>
      </w:r>
      <w:r w:rsidR="00452765">
        <w:t>6</w:t>
      </w:r>
    </w:p>
    <w:p w14:paraId="722AB02E" w14:textId="3C27C629" w:rsidR="001B495B" w:rsidRDefault="001B495B" w:rsidP="001B495B">
      <w:pPr>
        <w:tabs>
          <w:tab w:val="left" w:pos="2640"/>
        </w:tabs>
      </w:pPr>
      <w:r w:rsidRPr="001B495B">
        <w:t xml:space="preserve"> </w:t>
      </w:r>
    </w:p>
    <w:p w14:paraId="3DE2A5E3" w14:textId="77777777" w:rsidR="00AC7B9A" w:rsidRDefault="00AC7B9A" w:rsidP="001B495B">
      <w:pPr>
        <w:tabs>
          <w:tab w:val="left" w:pos="2640"/>
        </w:tabs>
      </w:pPr>
    </w:p>
    <w:p w14:paraId="45A602AD" w14:textId="77777777" w:rsidR="001B495B" w:rsidRDefault="001B495B" w:rsidP="001B495B">
      <w:pPr>
        <w:tabs>
          <w:tab w:val="left" w:pos="2640"/>
        </w:tabs>
      </w:pPr>
      <w:r w:rsidRPr="001B495B">
        <w:t xml:space="preserve">Mr. Daniel Lee </w:t>
      </w:r>
    </w:p>
    <w:p w14:paraId="78137EDB" w14:textId="77777777" w:rsidR="001B495B" w:rsidRDefault="001B495B" w:rsidP="001B495B">
      <w:pPr>
        <w:tabs>
          <w:tab w:val="left" w:pos="2640"/>
        </w:tabs>
      </w:pPr>
      <w:r w:rsidRPr="001B495B">
        <w:t xml:space="preserve">Assistant United States Trade Representative for Innovation and Intellectual Property </w:t>
      </w:r>
    </w:p>
    <w:p w14:paraId="71C7AC96" w14:textId="77777777" w:rsidR="001B495B" w:rsidRDefault="001B495B" w:rsidP="001B495B">
      <w:pPr>
        <w:tabs>
          <w:tab w:val="left" w:pos="2640"/>
        </w:tabs>
      </w:pPr>
      <w:r w:rsidRPr="001B495B">
        <w:t xml:space="preserve">Office of the United States Trade Representative </w:t>
      </w:r>
    </w:p>
    <w:p w14:paraId="4D1A114F" w14:textId="77777777" w:rsidR="001B495B" w:rsidRDefault="001B495B" w:rsidP="001B495B">
      <w:pPr>
        <w:tabs>
          <w:tab w:val="left" w:pos="2640"/>
        </w:tabs>
      </w:pPr>
      <w:r w:rsidRPr="001B495B">
        <w:t xml:space="preserve">600 17th Street, N.W. Washington, D.C. 20508 </w:t>
      </w:r>
    </w:p>
    <w:p w14:paraId="12358037" w14:textId="77777777" w:rsidR="001B495B" w:rsidRDefault="001B495B" w:rsidP="001B495B">
      <w:pPr>
        <w:tabs>
          <w:tab w:val="left" w:pos="2640"/>
        </w:tabs>
      </w:pPr>
    </w:p>
    <w:p w14:paraId="3005B582" w14:textId="7531E7C0" w:rsidR="008B70A5" w:rsidRDefault="00E06E3F" w:rsidP="008B70A5">
      <w:pPr>
        <w:tabs>
          <w:tab w:val="left" w:pos="2640"/>
        </w:tabs>
        <w:jc w:val="center"/>
        <w:rPr>
          <w:b/>
          <w:bCs w:val="0"/>
          <w:i/>
          <w:iCs/>
        </w:rPr>
      </w:pPr>
      <w:r w:rsidRPr="006D1BE0">
        <w:rPr>
          <w:b/>
          <w:bCs w:val="0"/>
          <w:i/>
          <w:iCs/>
        </w:rPr>
        <w:t>DCC</w:t>
      </w:r>
      <w:r w:rsidR="001B495B" w:rsidRPr="006D1BE0">
        <w:rPr>
          <w:b/>
          <w:bCs w:val="0"/>
          <w:i/>
          <w:iCs/>
        </w:rPr>
        <w:t xml:space="preserve"> Written </w:t>
      </w:r>
      <w:r w:rsidR="006C4434" w:rsidRPr="006D1BE0">
        <w:rPr>
          <w:b/>
          <w:bCs w:val="0"/>
          <w:i/>
          <w:iCs/>
        </w:rPr>
        <w:t>Comments</w:t>
      </w:r>
      <w:r w:rsidR="001B495B" w:rsidRPr="006D1BE0">
        <w:rPr>
          <w:b/>
          <w:bCs w:val="0"/>
          <w:i/>
          <w:iCs/>
        </w:rPr>
        <w:t xml:space="preserve"> in Response to USTR’s Request for Comments Regarding </w:t>
      </w:r>
    </w:p>
    <w:p w14:paraId="5B7F8A77" w14:textId="3E6C6818" w:rsidR="001B495B" w:rsidRPr="006D1BE0" w:rsidRDefault="001B495B" w:rsidP="008B70A5">
      <w:pPr>
        <w:tabs>
          <w:tab w:val="left" w:pos="2640"/>
        </w:tabs>
        <w:jc w:val="center"/>
        <w:rPr>
          <w:b/>
          <w:bCs w:val="0"/>
          <w:i/>
          <w:iCs/>
        </w:rPr>
      </w:pPr>
      <w:r w:rsidRPr="006D1BE0">
        <w:rPr>
          <w:b/>
          <w:bCs w:val="0"/>
          <w:i/>
          <w:iCs/>
        </w:rPr>
        <w:t>the 202</w:t>
      </w:r>
      <w:r w:rsidR="00452765">
        <w:rPr>
          <w:b/>
          <w:bCs w:val="0"/>
          <w:i/>
          <w:iCs/>
        </w:rPr>
        <w:t>6</w:t>
      </w:r>
      <w:r w:rsidRPr="006D1BE0">
        <w:rPr>
          <w:b/>
          <w:bCs w:val="0"/>
          <w:i/>
          <w:iCs/>
        </w:rPr>
        <w:t xml:space="preserve"> Special 301 Review</w:t>
      </w:r>
      <w:r w:rsidR="006D1BE0" w:rsidRPr="006D1BE0">
        <w:rPr>
          <w:b/>
          <w:bCs w:val="0"/>
          <w:i/>
          <w:iCs/>
        </w:rPr>
        <w:t xml:space="preserve"> (Docket No. USTR-202</w:t>
      </w:r>
      <w:r w:rsidR="005378C2">
        <w:rPr>
          <w:b/>
          <w:bCs w:val="0"/>
          <w:i/>
          <w:iCs/>
        </w:rPr>
        <w:t>5</w:t>
      </w:r>
      <w:r w:rsidR="006D1BE0" w:rsidRPr="006D1BE0">
        <w:rPr>
          <w:b/>
          <w:bCs w:val="0"/>
          <w:i/>
          <w:iCs/>
        </w:rPr>
        <w:t>-0</w:t>
      </w:r>
      <w:r w:rsidR="005378C2">
        <w:rPr>
          <w:b/>
          <w:bCs w:val="0"/>
          <w:i/>
          <w:iCs/>
        </w:rPr>
        <w:t>243</w:t>
      </w:r>
      <w:r w:rsidR="00F5708C">
        <w:rPr>
          <w:b/>
          <w:bCs w:val="0"/>
          <w:i/>
          <w:iCs/>
        </w:rPr>
        <w:t xml:space="preserve">, </w:t>
      </w:r>
      <w:r w:rsidR="00F5708C" w:rsidRPr="00F5708C">
        <w:rPr>
          <w:b/>
          <w:bCs w:val="0"/>
          <w:i/>
          <w:iCs/>
        </w:rPr>
        <w:t>90 FR 57519</w:t>
      </w:r>
      <w:r w:rsidR="003B044C">
        <w:rPr>
          <w:b/>
          <w:bCs w:val="0"/>
          <w:i/>
          <w:iCs/>
        </w:rPr>
        <w:t>)</w:t>
      </w:r>
    </w:p>
    <w:p w14:paraId="279227E0" w14:textId="38603749" w:rsidR="000927A4" w:rsidRDefault="006C2877" w:rsidP="001B495B">
      <w:pPr>
        <w:tabs>
          <w:tab w:val="left" w:pos="2640"/>
        </w:tabs>
      </w:pPr>
      <w:r>
        <w:br/>
      </w:r>
      <w:r w:rsidR="001B495B" w:rsidRPr="001B495B">
        <w:t>Dear Mr. Lee</w:t>
      </w:r>
      <w:r w:rsidR="001B495B">
        <w:t>,</w:t>
      </w:r>
    </w:p>
    <w:p w14:paraId="7845CC9D" w14:textId="77777777" w:rsidR="005B7F47" w:rsidRDefault="005B7F47" w:rsidP="001B495B">
      <w:pPr>
        <w:tabs>
          <w:tab w:val="left" w:pos="2640"/>
        </w:tabs>
      </w:pPr>
    </w:p>
    <w:p w14:paraId="2BEEBB08" w14:textId="0F09B503" w:rsidR="00DE517C" w:rsidRDefault="000B65EC" w:rsidP="004E0B03">
      <w:pPr>
        <w:tabs>
          <w:tab w:val="left" w:pos="2640"/>
        </w:tabs>
      </w:pPr>
      <w:r w:rsidRPr="000B65EC">
        <w:t>We, the signatories to this letter which include</w:t>
      </w:r>
      <w:r w:rsidR="00AD1A23">
        <w:t xml:space="preserve"> </w:t>
      </w:r>
      <w:r w:rsidRPr="000B65EC">
        <w:t>members of the</w:t>
      </w:r>
      <w:r w:rsidR="00AD1A23">
        <w:t xml:space="preserve"> </w:t>
      </w:r>
      <w:r w:rsidR="00621D27">
        <w:t>Digital Creators Coalition (</w:t>
      </w:r>
      <w:r w:rsidR="00304BF5">
        <w:t>“</w:t>
      </w:r>
      <w:r w:rsidR="00621D27">
        <w:t>DCC</w:t>
      </w:r>
      <w:r w:rsidR="00304BF5">
        <w:t>”</w:t>
      </w:r>
      <w:r w:rsidR="00621D27">
        <w:t xml:space="preserve">), </w:t>
      </w:r>
      <w:r w:rsidR="005B7F47">
        <w:t>submit the following comments to the Office of the United States Trade Representative in its capacity as Chair of the Special 301 Committee.  These comments are in response to the request for public comments regarding the 202</w:t>
      </w:r>
      <w:r w:rsidR="00452765">
        <w:t>6</w:t>
      </w:r>
      <w:r w:rsidR="005B7F47">
        <w:t xml:space="preserve"> Special 301 </w:t>
      </w:r>
      <w:r w:rsidR="004538BD">
        <w:t xml:space="preserve">Review </w:t>
      </w:r>
      <w:r w:rsidR="005B7F47">
        <w:t>(</w:t>
      </w:r>
      <w:r w:rsidR="005B7F47" w:rsidRPr="00491C18">
        <w:t xml:space="preserve">Docket Number </w:t>
      </w:r>
      <w:r w:rsidR="005378C2" w:rsidRPr="00F5708C">
        <w:t>USTR-2025-0243</w:t>
      </w:r>
      <w:r w:rsidR="005B7F47" w:rsidRPr="00F5708C">
        <w:t xml:space="preserve">, </w:t>
      </w:r>
      <w:r w:rsidR="00F5708C" w:rsidRPr="00F5708C">
        <w:t>90 FR 57519</w:t>
      </w:r>
      <w:r w:rsidR="005B7F47" w:rsidRPr="00F5708C">
        <w:t>).</w:t>
      </w:r>
      <w:r w:rsidR="005B7F47">
        <w:t xml:space="preserve">  </w:t>
      </w:r>
    </w:p>
    <w:p w14:paraId="3E0F33B1" w14:textId="77777777" w:rsidR="00695648" w:rsidRDefault="00695648" w:rsidP="004E0B03">
      <w:pPr>
        <w:tabs>
          <w:tab w:val="left" w:pos="2640"/>
        </w:tabs>
      </w:pPr>
    </w:p>
    <w:p w14:paraId="23BCCEB5" w14:textId="1920D3AA" w:rsidR="00695648" w:rsidRDefault="00695648" w:rsidP="00695648">
      <w:pPr>
        <w:tabs>
          <w:tab w:val="left" w:pos="2640"/>
        </w:tabs>
      </w:pPr>
      <w:r w:rsidRPr="00B21D59">
        <w:t xml:space="preserve">The DCC consists of member organizations that represent individual creators, independent producers, small-and-medium-size enterprises, large businesses, and </w:t>
      </w:r>
      <w:r w:rsidR="00FE692A">
        <w:t>workers</w:t>
      </w:r>
      <w:r w:rsidRPr="00B21D59">
        <w:t xml:space="preserve"> from across the American </w:t>
      </w:r>
      <w:r w:rsidR="00C112F1">
        <w:t xml:space="preserve">copyright-based </w:t>
      </w:r>
      <w:r w:rsidRPr="00B21D59">
        <w:t xml:space="preserve">creative </w:t>
      </w:r>
      <w:r w:rsidR="00C112F1">
        <w:t>sectors</w:t>
      </w:r>
      <w:r w:rsidRPr="00B21D59">
        <w:t>, including movies, music, television,</w:t>
      </w:r>
      <w:r w:rsidR="003B5045">
        <w:t xml:space="preserve"> illustrators, photographers,</w:t>
      </w:r>
      <w:r w:rsidRPr="00B21D59">
        <w:t xml:space="preserve"> authors, publishers</w:t>
      </w:r>
      <w:r w:rsidR="00A53D9A">
        <w:t>,</w:t>
      </w:r>
      <w:r w:rsidR="00F859D8">
        <w:t xml:space="preserve"> and fans</w:t>
      </w:r>
      <w:r>
        <w:t xml:space="preserve"> as well as</w:t>
      </w:r>
      <w:r w:rsidRPr="00B21D59">
        <w:t xml:space="preserve"> news</w:t>
      </w:r>
      <w:r>
        <w:t>, magazine and digital</w:t>
      </w:r>
      <w:r w:rsidRPr="00B21D59">
        <w:t xml:space="preserve"> media</w:t>
      </w:r>
      <w:r w:rsidR="00437A31">
        <w:t xml:space="preserve">.  </w:t>
      </w:r>
      <w:r w:rsidR="00936B76">
        <w:t>We are</w:t>
      </w:r>
      <w:r w:rsidRPr="00B21D59">
        <w:t xml:space="preserve"> committed to advancing the interests of the creative community in the digital environment</w:t>
      </w:r>
      <w:r w:rsidR="002F4173">
        <w:t xml:space="preserve"> and</w:t>
      </w:r>
      <w:r w:rsidR="00573811">
        <w:t xml:space="preserve"> are</w:t>
      </w:r>
      <w:r w:rsidR="002F4173">
        <w:t xml:space="preserve"> </w:t>
      </w:r>
      <w:r w:rsidRPr="00B21D59">
        <w:t>united in our resolve that strong copyright protection for American creators should be a top priority for US international engagement and economic diplomacy. </w:t>
      </w:r>
    </w:p>
    <w:p w14:paraId="7D994DD2" w14:textId="77777777" w:rsidR="00DE517C" w:rsidRDefault="00DE517C" w:rsidP="004E0B03">
      <w:pPr>
        <w:tabs>
          <w:tab w:val="left" w:pos="2640"/>
        </w:tabs>
      </w:pPr>
    </w:p>
    <w:p w14:paraId="74DEFD0F" w14:textId="28B2B03B" w:rsidR="005B7F47" w:rsidRDefault="004E0B03" w:rsidP="004E0B03">
      <w:pPr>
        <w:tabs>
          <w:tab w:val="left" w:pos="2640"/>
        </w:tabs>
      </w:pPr>
      <w:r>
        <w:t xml:space="preserve">We appreciate the US Government’s annual </w:t>
      </w:r>
      <w:r w:rsidR="005B7F47">
        <w:t>review of count</w:t>
      </w:r>
      <w:r w:rsidR="009169F1">
        <w:t>r</w:t>
      </w:r>
      <w:r w:rsidR="005B7F47">
        <w:t>ies that deny adequate and effective protection of intellectual property (</w:t>
      </w:r>
      <w:r w:rsidR="00A607AE">
        <w:t>“</w:t>
      </w:r>
      <w:r w:rsidR="005B7F47">
        <w:t>IP</w:t>
      </w:r>
      <w:r w:rsidR="00A607AE">
        <w:t>”</w:t>
      </w:r>
      <w:r w:rsidR="005B7F47">
        <w:t>) and deny fair and equitable market access to US persons who rely on IP protection</w:t>
      </w:r>
      <w:r>
        <w:t xml:space="preserve">.  </w:t>
      </w:r>
      <w:r w:rsidR="0023198E">
        <w:t xml:space="preserve">Given the rapid development </w:t>
      </w:r>
      <w:r w:rsidR="005F34C5">
        <w:t xml:space="preserve">and deployment </w:t>
      </w:r>
      <w:r w:rsidR="0023198E">
        <w:t>of artificial intelligence</w:t>
      </w:r>
      <w:r w:rsidR="005F34C5">
        <w:t xml:space="preserve"> (“AI”)</w:t>
      </w:r>
      <w:r w:rsidR="002A4FB8">
        <w:t xml:space="preserve"> </w:t>
      </w:r>
      <w:r w:rsidR="005F34C5">
        <w:t>around the globe</w:t>
      </w:r>
      <w:r w:rsidR="00781FC4">
        <w:t xml:space="preserve">, this </w:t>
      </w:r>
      <w:r>
        <w:t xml:space="preserve">work is </w:t>
      </w:r>
      <w:r w:rsidR="00781FC4">
        <w:t xml:space="preserve">more </w:t>
      </w:r>
      <w:r w:rsidR="005B7F47">
        <w:t xml:space="preserve">critical </w:t>
      </w:r>
      <w:r w:rsidR="00781FC4">
        <w:t xml:space="preserve">than ever </w:t>
      </w:r>
      <w:r w:rsidR="005B7F47">
        <w:t xml:space="preserve">to </w:t>
      </w:r>
      <w:r w:rsidR="003543CE">
        <w:t>defending</w:t>
      </w:r>
      <w:r w:rsidR="005B7F47">
        <w:t xml:space="preserve"> the contributions of the US creative </w:t>
      </w:r>
      <w:r w:rsidR="005B7F47" w:rsidRPr="00BA0D93">
        <w:t>sector to US econ</w:t>
      </w:r>
      <w:r w:rsidR="00F67F11">
        <w:t>o</w:t>
      </w:r>
      <w:r w:rsidR="005B7F47" w:rsidRPr="00BA0D93">
        <w:t>mic growth, job creation</w:t>
      </w:r>
      <w:r w:rsidR="006D2EA5">
        <w:t>,</w:t>
      </w:r>
      <w:r w:rsidR="005B7F47" w:rsidRPr="00BA0D93">
        <w:t xml:space="preserve"> and trade surplus.  </w:t>
      </w:r>
    </w:p>
    <w:p w14:paraId="5960466B" w14:textId="77777777" w:rsidR="005B7F47" w:rsidRDefault="005B7F47" w:rsidP="005B7F47">
      <w:pPr>
        <w:tabs>
          <w:tab w:val="left" w:pos="2640"/>
        </w:tabs>
      </w:pPr>
    </w:p>
    <w:p w14:paraId="751ECEB0" w14:textId="24DADA5E" w:rsidR="00F421B9" w:rsidRPr="00F421B9" w:rsidRDefault="005B7F47" w:rsidP="008F1B69">
      <w:pPr>
        <w:tabs>
          <w:tab w:val="left" w:pos="2640"/>
        </w:tabs>
      </w:pPr>
      <w:r w:rsidRPr="00BA0D93">
        <w:t xml:space="preserve">To that end, these comments enumerate barriers to trade </w:t>
      </w:r>
      <w:r w:rsidR="00402C73">
        <w:t>arising from</w:t>
      </w:r>
      <w:r w:rsidR="004553B3">
        <w:t xml:space="preserve"> AI </w:t>
      </w:r>
      <w:r w:rsidR="00CB0E7B">
        <w:t xml:space="preserve">development and deployment </w:t>
      </w:r>
      <w:r w:rsidRPr="00BA0D93">
        <w:t>in foreign markets</w:t>
      </w:r>
      <w:r w:rsidR="00F67F11">
        <w:t xml:space="preserve">.  </w:t>
      </w:r>
      <w:r w:rsidR="00CB0E7B">
        <w:t xml:space="preserve">In particular, the following </w:t>
      </w:r>
      <w:r w:rsidR="002D3317">
        <w:t>addresses</w:t>
      </w:r>
      <w:r w:rsidR="00D22394">
        <w:t xml:space="preserve"> barriers </w:t>
      </w:r>
      <w:r w:rsidR="004A773B">
        <w:t>related to</w:t>
      </w:r>
      <w:r w:rsidR="00D22394">
        <w:t xml:space="preserve"> </w:t>
      </w:r>
      <w:r w:rsidR="00590210">
        <w:lastRenderedPageBreak/>
        <w:t>generative AI</w:t>
      </w:r>
      <w:r w:rsidR="00092A31">
        <w:t xml:space="preserve">, </w:t>
      </w:r>
      <w:r w:rsidR="00D22394" w:rsidRPr="00D22394">
        <w:t xml:space="preserve">a technology </w:t>
      </w:r>
      <w:r w:rsidR="00EB65D6">
        <w:t xml:space="preserve">that has largely been </w:t>
      </w:r>
      <w:r w:rsidR="00D22394" w:rsidRPr="00D22394">
        <w:t>buil</w:t>
      </w:r>
      <w:r w:rsidR="002D3317">
        <w:t>t</w:t>
      </w:r>
      <w:r w:rsidR="00D22394" w:rsidRPr="00D22394">
        <w:t xml:space="preserve"> on scraping dat</w:t>
      </w:r>
      <w:r w:rsidR="00152EE0">
        <w:t>a</w:t>
      </w:r>
      <w:r w:rsidR="00F45341">
        <w:t xml:space="preserve"> and using</w:t>
      </w:r>
      <w:r w:rsidR="00D22394" w:rsidRPr="00D22394">
        <w:t xml:space="preserve"> copyrighted works</w:t>
      </w:r>
      <w:r w:rsidR="00152EE0">
        <w:t xml:space="preserve"> </w:t>
      </w:r>
      <w:r w:rsidR="00D22394" w:rsidRPr="00D22394">
        <w:t>of America’s creators</w:t>
      </w:r>
      <w:r w:rsidR="003321B0">
        <w:t xml:space="preserve"> </w:t>
      </w:r>
      <w:r w:rsidR="00092A31">
        <w:t>without authorization or compensation</w:t>
      </w:r>
      <w:r w:rsidR="00946B3C">
        <w:t>.  These barriers</w:t>
      </w:r>
      <w:r w:rsidR="003850DB">
        <w:t xml:space="preserve"> </w:t>
      </w:r>
      <w:r w:rsidRPr="00BA0D93">
        <w:t>confront US copyright holders</w:t>
      </w:r>
      <w:r w:rsidR="00690B78">
        <w:t xml:space="preserve"> overseas</w:t>
      </w:r>
      <w:r w:rsidR="00801FC7">
        <w:t xml:space="preserve"> and </w:t>
      </w:r>
      <w:r w:rsidRPr="00BA0D93">
        <w:t>aris</w:t>
      </w:r>
      <w:r w:rsidR="00690B78">
        <w:t>e</w:t>
      </w:r>
      <w:r w:rsidRPr="00BA0D93">
        <w:t xml:space="preserve"> out of: inadequate copyright and related laws, particularly where rights holders are unable to fully exercise their rights; inadequate and ineffective enforcement of existing copyright and related laws; </w:t>
      </w:r>
      <w:r w:rsidR="008855A9" w:rsidRPr="001B10FF">
        <w:t>inadequate protection of technological protection measures</w:t>
      </w:r>
      <w:r w:rsidR="00877C04" w:rsidRPr="001B10FF">
        <w:t xml:space="preserve"> (</w:t>
      </w:r>
      <w:r w:rsidR="00590210">
        <w:t>“</w:t>
      </w:r>
      <w:r w:rsidR="00877C04" w:rsidRPr="001B10FF">
        <w:t>TPMs</w:t>
      </w:r>
      <w:r w:rsidR="00590210">
        <w:t>”</w:t>
      </w:r>
      <w:r w:rsidR="00877C04" w:rsidRPr="001B10FF">
        <w:t xml:space="preserve">); </w:t>
      </w:r>
      <w:r w:rsidRPr="001B10FF">
        <w:t>and market access barriers that inhibit the licensing and dissemination of copyrighted works and sound recordings.</w:t>
      </w:r>
      <w:r w:rsidR="00F421B9">
        <w:t xml:space="preserve">  </w:t>
      </w:r>
      <w:r w:rsidR="0081359D" w:rsidRPr="001B10FF">
        <w:rPr>
          <w:sz w:val="23"/>
          <w:szCs w:val="23"/>
        </w:rPr>
        <w:t>To alleviate these obstacles</w:t>
      </w:r>
      <w:r w:rsidR="00B355D7" w:rsidRPr="001B10FF">
        <w:rPr>
          <w:sz w:val="23"/>
          <w:szCs w:val="23"/>
        </w:rPr>
        <w:t xml:space="preserve">, </w:t>
      </w:r>
      <w:r w:rsidR="00665C67" w:rsidRPr="001B10FF">
        <w:rPr>
          <w:sz w:val="23"/>
          <w:szCs w:val="23"/>
        </w:rPr>
        <w:t xml:space="preserve">we </w:t>
      </w:r>
      <w:r w:rsidR="001B495B" w:rsidRPr="001B10FF">
        <w:rPr>
          <w:sz w:val="23"/>
          <w:szCs w:val="23"/>
        </w:rPr>
        <w:t>support and encourage U</w:t>
      </w:r>
      <w:r w:rsidR="0089176B" w:rsidRPr="001B10FF">
        <w:rPr>
          <w:sz w:val="23"/>
          <w:szCs w:val="23"/>
        </w:rPr>
        <w:t>S</w:t>
      </w:r>
      <w:r w:rsidR="001B495B" w:rsidRPr="001B10FF">
        <w:rPr>
          <w:sz w:val="23"/>
          <w:szCs w:val="23"/>
        </w:rPr>
        <w:t xml:space="preserve"> bilateral and multilateral engagement that advances human-centric and responsible</w:t>
      </w:r>
      <w:r w:rsidR="003850DB" w:rsidRPr="001B10FF">
        <w:rPr>
          <w:sz w:val="23"/>
          <w:szCs w:val="23"/>
        </w:rPr>
        <w:t xml:space="preserve"> </w:t>
      </w:r>
      <w:r w:rsidR="001B495B" w:rsidRPr="001B10FF">
        <w:rPr>
          <w:sz w:val="23"/>
          <w:szCs w:val="23"/>
        </w:rPr>
        <w:t>AI, promotes creators, protects</w:t>
      </w:r>
      <w:r w:rsidR="0005477E">
        <w:rPr>
          <w:sz w:val="23"/>
          <w:szCs w:val="23"/>
        </w:rPr>
        <w:t xml:space="preserve"> and respects</w:t>
      </w:r>
      <w:r w:rsidR="001B495B" w:rsidRPr="001B10FF">
        <w:rPr>
          <w:sz w:val="23"/>
          <w:szCs w:val="23"/>
        </w:rPr>
        <w:t xml:space="preserve"> copyright, and ensures </w:t>
      </w:r>
      <w:r w:rsidR="0089176B" w:rsidRPr="001B10FF">
        <w:rPr>
          <w:sz w:val="23"/>
          <w:szCs w:val="23"/>
        </w:rPr>
        <w:t>recor</w:t>
      </w:r>
      <w:r w:rsidR="009C782E" w:rsidRPr="001B10FF">
        <w:rPr>
          <w:sz w:val="23"/>
          <w:szCs w:val="23"/>
        </w:rPr>
        <w:t>d</w:t>
      </w:r>
      <w:r w:rsidR="0089176B" w:rsidRPr="001B10FF">
        <w:rPr>
          <w:sz w:val="23"/>
          <w:szCs w:val="23"/>
        </w:rPr>
        <w:t xml:space="preserve">keeping and </w:t>
      </w:r>
      <w:r w:rsidR="001B495B" w:rsidRPr="001B10FF">
        <w:rPr>
          <w:sz w:val="23"/>
          <w:szCs w:val="23"/>
        </w:rPr>
        <w:t xml:space="preserve">transparency </w:t>
      </w:r>
      <w:r w:rsidR="0023520C">
        <w:rPr>
          <w:sz w:val="23"/>
          <w:szCs w:val="23"/>
        </w:rPr>
        <w:t xml:space="preserve">in AI model training </w:t>
      </w:r>
      <w:r w:rsidR="001B495B" w:rsidRPr="001B10FF">
        <w:rPr>
          <w:sz w:val="23"/>
          <w:szCs w:val="23"/>
        </w:rPr>
        <w:t xml:space="preserve">globally.  </w:t>
      </w:r>
    </w:p>
    <w:p w14:paraId="354D7BC1" w14:textId="77777777" w:rsidR="00F421B9" w:rsidRPr="00117713" w:rsidRDefault="00F421B9" w:rsidP="008F1B69">
      <w:pPr>
        <w:tabs>
          <w:tab w:val="left" w:pos="2640"/>
        </w:tabs>
      </w:pPr>
    </w:p>
    <w:p w14:paraId="22284DEA" w14:textId="37DA6BFE" w:rsidR="00441F08" w:rsidRPr="00117713" w:rsidRDefault="007465C8" w:rsidP="008F1B69">
      <w:pPr>
        <w:tabs>
          <w:tab w:val="left" w:pos="2640"/>
        </w:tabs>
      </w:pPr>
      <w:r w:rsidRPr="00117713">
        <w:t xml:space="preserve">Specifically, we urge the US </w:t>
      </w:r>
      <w:r w:rsidR="003F742C">
        <w:t>G</w:t>
      </w:r>
      <w:r w:rsidRPr="00117713">
        <w:t>overnment to</w:t>
      </w:r>
      <w:r w:rsidR="00441F08" w:rsidRPr="00117713">
        <w:t xml:space="preserve">: </w:t>
      </w:r>
    </w:p>
    <w:p w14:paraId="1B8FE75F" w14:textId="77777777" w:rsidR="00441F08" w:rsidRPr="00117713" w:rsidRDefault="00441F08" w:rsidP="008F1B69">
      <w:pPr>
        <w:tabs>
          <w:tab w:val="left" w:pos="2640"/>
        </w:tabs>
      </w:pPr>
    </w:p>
    <w:p w14:paraId="5E48E0CA" w14:textId="5FA4493E" w:rsidR="00972988" w:rsidRPr="00117713" w:rsidRDefault="007465C8" w:rsidP="00441F08">
      <w:pPr>
        <w:pStyle w:val="ListParagraph"/>
        <w:numPr>
          <w:ilvl w:val="0"/>
          <w:numId w:val="15"/>
        </w:numPr>
        <w:tabs>
          <w:tab w:val="left" w:pos="2640"/>
        </w:tabs>
        <w:rPr>
          <w:i/>
          <w:iCs/>
        </w:rPr>
      </w:pPr>
      <w:r w:rsidRPr="00117713">
        <w:rPr>
          <w:i/>
          <w:iCs/>
        </w:rPr>
        <w:t xml:space="preserve">oppose </w:t>
      </w:r>
      <w:r w:rsidR="00EE7C06" w:rsidRPr="00117713">
        <w:rPr>
          <w:i/>
          <w:iCs/>
        </w:rPr>
        <w:t xml:space="preserve">the </w:t>
      </w:r>
      <w:r w:rsidR="004B5505" w:rsidRPr="00117713">
        <w:rPr>
          <w:i/>
          <w:iCs/>
        </w:rPr>
        <w:t xml:space="preserve">adoption of </w:t>
      </w:r>
      <w:r w:rsidR="008A2EC9" w:rsidRPr="00117713">
        <w:rPr>
          <w:i/>
          <w:iCs/>
        </w:rPr>
        <w:t xml:space="preserve">measures </w:t>
      </w:r>
      <w:r w:rsidR="00AA109E" w:rsidRPr="00117713">
        <w:rPr>
          <w:i/>
          <w:iCs/>
        </w:rPr>
        <w:t>that permit the use</w:t>
      </w:r>
      <w:r w:rsidR="00EE7C06" w:rsidRPr="00117713">
        <w:rPr>
          <w:i/>
          <w:iCs/>
        </w:rPr>
        <w:t xml:space="preserve"> of </w:t>
      </w:r>
      <w:r w:rsidR="00EE7C06" w:rsidRPr="00852167">
        <w:rPr>
          <w:i/>
          <w:iCs/>
        </w:rPr>
        <w:t>copyright</w:t>
      </w:r>
      <w:r w:rsidR="005B1020">
        <w:rPr>
          <w:i/>
          <w:iCs/>
        </w:rPr>
        <w:t>ed works</w:t>
      </w:r>
      <w:r w:rsidR="00EE7C06" w:rsidRPr="00852167">
        <w:rPr>
          <w:i/>
          <w:iCs/>
        </w:rPr>
        <w:t xml:space="preserve"> </w:t>
      </w:r>
      <w:r w:rsidR="00EE0ED6" w:rsidRPr="009E63D6">
        <w:rPr>
          <w:i/>
          <w:iCs/>
        </w:rPr>
        <w:t xml:space="preserve">without authorization </w:t>
      </w:r>
      <w:r w:rsidR="00BF6A2C" w:rsidRPr="009E63D6">
        <w:rPr>
          <w:i/>
          <w:iCs/>
        </w:rPr>
        <w:t>for the training of</w:t>
      </w:r>
      <w:r w:rsidR="00EE0ED6" w:rsidRPr="009E63D6">
        <w:rPr>
          <w:i/>
          <w:iCs/>
        </w:rPr>
        <w:t xml:space="preserve"> AI models</w:t>
      </w:r>
      <w:r w:rsidR="008A2EC9" w:rsidRPr="009E63D6">
        <w:rPr>
          <w:i/>
          <w:iCs/>
        </w:rPr>
        <w:t xml:space="preserve">, such </w:t>
      </w:r>
      <w:r w:rsidR="008A2EC9" w:rsidRPr="00852167">
        <w:rPr>
          <w:i/>
          <w:iCs/>
        </w:rPr>
        <w:t xml:space="preserve">as </w:t>
      </w:r>
      <w:r w:rsidR="0050364D" w:rsidRPr="00B93E91">
        <w:rPr>
          <w:i/>
          <w:iCs/>
          <w:sz w:val="23"/>
          <w:szCs w:val="23"/>
        </w:rPr>
        <w:t xml:space="preserve">statutory </w:t>
      </w:r>
      <w:r w:rsidR="0050364D" w:rsidRPr="00A8218F">
        <w:rPr>
          <w:i/>
          <w:iCs/>
        </w:rPr>
        <w:t>licens</w:t>
      </w:r>
      <w:r w:rsidR="0050364D">
        <w:rPr>
          <w:i/>
          <w:iCs/>
        </w:rPr>
        <w:t>es</w:t>
      </w:r>
      <w:r w:rsidR="0050364D" w:rsidRPr="00A8218F">
        <w:rPr>
          <w:i/>
          <w:iCs/>
        </w:rPr>
        <w:t xml:space="preserve"> </w:t>
      </w:r>
      <w:r w:rsidR="0050364D">
        <w:rPr>
          <w:i/>
          <w:iCs/>
        </w:rPr>
        <w:t>for</w:t>
      </w:r>
      <w:r w:rsidR="0050364D" w:rsidRPr="00A8218F">
        <w:rPr>
          <w:i/>
          <w:iCs/>
        </w:rPr>
        <w:t xml:space="preserve"> such use</w:t>
      </w:r>
      <w:r w:rsidR="0050364D" w:rsidRPr="0050364D">
        <w:rPr>
          <w:i/>
          <w:iCs/>
        </w:rPr>
        <w:t xml:space="preserve"> </w:t>
      </w:r>
      <w:r w:rsidR="0050364D">
        <w:rPr>
          <w:i/>
          <w:iCs/>
        </w:rPr>
        <w:t xml:space="preserve">and </w:t>
      </w:r>
      <w:r w:rsidR="001B6B1D" w:rsidRPr="00852167">
        <w:rPr>
          <w:i/>
          <w:iCs/>
        </w:rPr>
        <w:t>copyright exceptions for text and data mining (</w:t>
      </w:r>
      <w:r w:rsidR="00104CC9" w:rsidRPr="00852167">
        <w:rPr>
          <w:i/>
          <w:iCs/>
        </w:rPr>
        <w:t>“</w:t>
      </w:r>
      <w:r w:rsidR="001B6B1D" w:rsidRPr="00852167">
        <w:rPr>
          <w:i/>
          <w:iCs/>
        </w:rPr>
        <w:t>TDM</w:t>
      </w:r>
      <w:r w:rsidR="00104CC9" w:rsidRPr="00852167">
        <w:rPr>
          <w:i/>
          <w:iCs/>
        </w:rPr>
        <w:t>”</w:t>
      </w:r>
      <w:r w:rsidR="001B6B1D" w:rsidRPr="00852167">
        <w:rPr>
          <w:i/>
          <w:iCs/>
        </w:rPr>
        <w:t>)</w:t>
      </w:r>
      <w:r w:rsidR="00A67DE1" w:rsidRPr="00852167">
        <w:rPr>
          <w:i/>
          <w:iCs/>
        </w:rPr>
        <w:t>;</w:t>
      </w:r>
      <w:r w:rsidR="00F421B9" w:rsidRPr="00852167">
        <w:rPr>
          <w:i/>
          <w:iCs/>
        </w:rPr>
        <w:br/>
      </w:r>
    </w:p>
    <w:p w14:paraId="547BA4AE" w14:textId="4891CCEC" w:rsidR="00972988" w:rsidRPr="00117713" w:rsidRDefault="002D74D3" w:rsidP="00441F08">
      <w:pPr>
        <w:pStyle w:val="ListParagraph"/>
        <w:numPr>
          <w:ilvl w:val="0"/>
          <w:numId w:val="15"/>
        </w:numPr>
        <w:tabs>
          <w:tab w:val="left" w:pos="2640"/>
        </w:tabs>
        <w:rPr>
          <w:i/>
          <w:iCs/>
        </w:rPr>
      </w:pPr>
      <w:r w:rsidRPr="00117713">
        <w:rPr>
          <w:i/>
          <w:iCs/>
        </w:rPr>
        <w:t xml:space="preserve">engage internationally to </w:t>
      </w:r>
      <w:r w:rsidRPr="008D67CB">
        <w:rPr>
          <w:i/>
          <w:iCs/>
        </w:rPr>
        <w:t xml:space="preserve">ensure that </w:t>
      </w:r>
      <w:r w:rsidR="005B1020">
        <w:rPr>
          <w:i/>
          <w:iCs/>
        </w:rPr>
        <w:t>countrie</w:t>
      </w:r>
      <w:r w:rsidR="00A44C82">
        <w:rPr>
          <w:i/>
          <w:iCs/>
        </w:rPr>
        <w:t>s’</w:t>
      </w:r>
      <w:r w:rsidR="005B1020">
        <w:rPr>
          <w:i/>
          <w:iCs/>
        </w:rPr>
        <w:t xml:space="preserve"> laws and policies require that </w:t>
      </w:r>
      <w:r w:rsidR="001B495B" w:rsidRPr="008D67CB">
        <w:rPr>
          <w:i/>
          <w:iCs/>
        </w:rPr>
        <w:t xml:space="preserve">AI be </w:t>
      </w:r>
      <w:r w:rsidR="001B495B" w:rsidRPr="00117713">
        <w:rPr>
          <w:i/>
          <w:iCs/>
        </w:rPr>
        <w:t>developed</w:t>
      </w:r>
      <w:r w:rsidR="00BA10D7" w:rsidRPr="00117713">
        <w:rPr>
          <w:i/>
          <w:iCs/>
        </w:rPr>
        <w:t xml:space="preserve"> and </w:t>
      </w:r>
      <w:r w:rsidR="0041476F" w:rsidRPr="00117713">
        <w:rPr>
          <w:i/>
          <w:iCs/>
        </w:rPr>
        <w:t>deployed</w:t>
      </w:r>
      <w:r w:rsidR="001B495B" w:rsidRPr="00117713">
        <w:rPr>
          <w:i/>
          <w:iCs/>
        </w:rPr>
        <w:t xml:space="preserve"> in a manner that </w:t>
      </w:r>
      <w:r w:rsidR="001B495B" w:rsidRPr="008D67CB">
        <w:rPr>
          <w:i/>
          <w:iCs/>
          <w:sz w:val="23"/>
          <w:szCs w:val="23"/>
        </w:rPr>
        <w:t>respects copyright law</w:t>
      </w:r>
      <w:r w:rsidR="00A67DE1" w:rsidRPr="008D67CB">
        <w:rPr>
          <w:i/>
          <w:iCs/>
          <w:sz w:val="23"/>
          <w:szCs w:val="23"/>
        </w:rPr>
        <w:t>;</w:t>
      </w:r>
      <w:r w:rsidR="00F421B9" w:rsidRPr="008D67CB">
        <w:rPr>
          <w:i/>
          <w:iCs/>
          <w:sz w:val="23"/>
          <w:szCs w:val="23"/>
        </w:rPr>
        <w:br/>
      </w:r>
    </w:p>
    <w:p w14:paraId="3014EFB1" w14:textId="7B75D2F4" w:rsidR="002533B3" w:rsidRPr="00CE13CE" w:rsidRDefault="00972988" w:rsidP="00441F08">
      <w:pPr>
        <w:pStyle w:val="ListParagraph"/>
        <w:numPr>
          <w:ilvl w:val="0"/>
          <w:numId w:val="15"/>
        </w:numPr>
        <w:tabs>
          <w:tab w:val="left" w:pos="2640"/>
        </w:tabs>
        <w:rPr>
          <w:i/>
          <w:iCs/>
          <w:sz w:val="23"/>
          <w:szCs w:val="23"/>
        </w:rPr>
      </w:pPr>
      <w:r w:rsidRPr="00117713">
        <w:rPr>
          <w:i/>
          <w:iCs/>
        </w:rPr>
        <w:t xml:space="preserve">state explicitly in the </w:t>
      </w:r>
      <w:r w:rsidR="00F22697" w:rsidRPr="00117713">
        <w:rPr>
          <w:i/>
          <w:iCs/>
        </w:rPr>
        <w:t xml:space="preserve">Special 301 Report the US </w:t>
      </w:r>
      <w:r w:rsidR="003F742C">
        <w:rPr>
          <w:i/>
          <w:iCs/>
        </w:rPr>
        <w:t>G</w:t>
      </w:r>
      <w:r w:rsidR="00F22697" w:rsidRPr="00117713">
        <w:rPr>
          <w:i/>
          <w:iCs/>
        </w:rPr>
        <w:t>overnment’s</w:t>
      </w:r>
      <w:r w:rsidR="00FA0593" w:rsidRPr="00117713">
        <w:rPr>
          <w:i/>
          <w:iCs/>
        </w:rPr>
        <w:t xml:space="preserve"> position that copyright must be respected in the AI </w:t>
      </w:r>
      <w:proofErr w:type="gramStart"/>
      <w:r w:rsidR="00FA0593" w:rsidRPr="00CE13CE">
        <w:rPr>
          <w:i/>
          <w:iCs/>
          <w:sz w:val="23"/>
          <w:szCs w:val="23"/>
        </w:rPr>
        <w:t>context</w:t>
      </w:r>
      <w:r w:rsidR="005B5187">
        <w:rPr>
          <w:i/>
          <w:iCs/>
          <w:sz w:val="23"/>
          <w:szCs w:val="23"/>
        </w:rPr>
        <w:t>;</w:t>
      </w:r>
      <w:proofErr w:type="gramEnd"/>
      <w:r w:rsidR="00F421B9" w:rsidRPr="00CE13CE">
        <w:rPr>
          <w:i/>
          <w:iCs/>
          <w:sz w:val="23"/>
          <w:szCs w:val="23"/>
        </w:rPr>
        <w:br/>
      </w:r>
    </w:p>
    <w:p w14:paraId="478227F0" w14:textId="71B2BB49" w:rsidR="005B5187" w:rsidRPr="005B5187" w:rsidRDefault="002533B3" w:rsidP="00117713">
      <w:pPr>
        <w:pStyle w:val="ListParagraph"/>
        <w:numPr>
          <w:ilvl w:val="0"/>
          <w:numId w:val="15"/>
        </w:numPr>
        <w:tabs>
          <w:tab w:val="left" w:pos="2640"/>
        </w:tabs>
        <w:rPr>
          <w:i/>
          <w:iCs/>
          <w:sz w:val="23"/>
          <w:szCs w:val="23"/>
        </w:rPr>
      </w:pPr>
      <w:r w:rsidRPr="00CE13CE">
        <w:rPr>
          <w:i/>
          <w:iCs/>
          <w:sz w:val="23"/>
          <w:szCs w:val="23"/>
        </w:rPr>
        <w:t xml:space="preserve">state explicitly in the Special 301 Report the US </w:t>
      </w:r>
      <w:r w:rsidR="003F742C">
        <w:rPr>
          <w:i/>
          <w:iCs/>
          <w:sz w:val="23"/>
          <w:szCs w:val="23"/>
        </w:rPr>
        <w:t>G</w:t>
      </w:r>
      <w:r w:rsidRPr="00CE13CE">
        <w:rPr>
          <w:i/>
          <w:iCs/>
          <w:sz w:val="23"/>
          <w:szCs w:val="23"/>
        </w:rPr>
        <w:t xml:space="preserve">overnment’s </w:t>
      </w:r>
      <w:r w:rsidR="00ED51B5" w:rsidRPr="00CE13CE">
        <w:rPr>
          <w:i/>
          <w:iCs/>
          <w:sz w:val="23"/>
          <w:szCs w:val="23"/>
        </w:rPr>
        <w:t>opposition to copyright exceptions for TDM</w:t>
      </w:r>
      <w:r w:rsidR="00681057">
        <w:rPr>
          <w:i/>
          <w:iCs/>
          <w:sz w:val="23"/>
          <w:szCs w:val="23"/>
        </w:rPr>
        <w:t xml:space="preserve"> and statutory licenses for AI model training</w:t>
      </w:r>
      <w:r w:rsidR="005B5187">
        <w:rPr>
          <w:sz w:val="23"/>
          <w:szCs w:val="23"/>
        </w:rPr>
        <w:t xml:space="preserve">; </w:t>
      </w:r>
      <w:r w:rsidR="005B5187" w:rsidRPr="005B5187">
        <w:rPr>
          <w:i/>
          <w:iCs/>
          <w:sz w:val="23"/>
          <w:szCs w:val="23"/>
        </w:rPr>
        <w:t>and</w:t>
      </w:r>
    </w:p>
    <w:p w14:paraId="5071A497" w14:textId="77777777" w:rsidR="005B5187" w:rsidRPr="005B5187" w:rsidRDefault="005B5187" w:rsidP="005B5187">
      <w:pPr>
        <w:pStyle w:val="ListParagraph"/>
        <w:tabs>
          <w:tab w:val="left" w:pos="2640"/>
        </w:tabs>
        <w:rPr>
          <w:i/>
          <w:iCs/>
          <w:sz w:val="23"/>
          <w:szCs w:val="23"/>
        </w:rPr>
      </w:pPr>
    </w:p>
    <w:p w14:paraId="243E8E2B" w14:textId="1AC0FD21" w:rsidR="00B85393" w:rsidRPr="005B5187" w:rsidRDefault="005B5187" w:rsidP="005B5187">
      <w:pPr>
        <w:pStyle w:val="ListParagraph"/>
        <w:numPr>
          <w:ilvl w:val="0"/>
          <w:numId w:val="15"/>
        </w:numPr>
        <w:tabs>
          <w:tab w:val="left" w:pos="2640"/>
        </w:tabs>
        <w:rPr>
          <w:i/>
          <w:iCs/>
          <w:sz w:val="23"/>
          <w:szCs w:val="23"/>
        </w:rPr>
      </w:pPr>
      <w:r w:rsidRPr="00A67DE1">
        <w:rPr>
          <w:i/>
          <w:iCs/>
          <w:sz w:val="23"/>
          <w:szCs w:val="23"/>
        </w:rPr>
        <w:t>convey the opposition of the American creative sector to such exceptions.</w:t>
      </w:r>
      <w:r w:rsidR="00F421B9" w:rsidRPr="005B5187">
        <w:rPr>
          <w:sz w:val="23"/>
          <w:szCs w:val="23"/>
        </w:rPr>
        <w:br/>
      </w:r>
    </w:p>
    <w:p w14:paraId="6CAAF73C" w14:textId="71E9B1F4" w:rsidR="00663865" w:rsidRPr="00663865" w:rsidRDefault="00804C84" w:rsidP="001B495B">
      <w:pPr>
        <w:tabs>
          <w:tab w:val="left" w:pos="2640"/>
        </w:tabs>
        <w:rPr>
          <w:b/>
          <w:bCs w:val="0"/>
          <w:u w:val="single"/>
        </w:rPr>
      </w:pPr>
      <w:r>
        <w:rPr>
          <w:b/>
          <w:bCs w:val="0"/>
          <w:u w:val="single"/>
        </w:rPr>
        <w:t>The American Creative Sectors</w:t>
      </w:r>
      <w:r w:rsidR="0057060A">
        <w:rPr>
          <w:b/>
          <w:bCs w:val="0"/>
          <w:u w:val="single"/>
        </w:rPr>
        <w:t>’</w:t>
      </w:r>
      <w:r>
        <w:rPr>
          <w:b/>
          <w:bCs w:val="0"/>
          <w:u w:val="single"/>
        </w:rPr>
        <w:t xml:space="preserve"> Contributions to US National Economic Security</w:t>
      </w:r>
    </w:p>
    <w:p w14:paraId="3DEA3DAB" w14:textId="77777777" w:rsidR="00A773E9" w:rsidRDefault="00A773E9" w:rsidP="0010092B">
      <w:pPr>
        <w:tabs>
          <w:tab w:val="left" w:pos="2640"/>
        </w:tabs>
      </w:pPr>
    </w:p>
    <w:p w14:paraId="0045A0EE" w14:textId="323F62D3" w:rsidR="00CE447A" w:rsidRPr="0076660A" w:rsidRDefault="009C4EB9" w:rsidP="008F1B69">
      <w:pPr>
        <w:pStyle w:val="ListParagraph"/>
        <w:ind w:left="0"/>
        <w:rPr>
          <w:highlight w:val="yellow"/>
        </w:rPr>
      </w:pPr>
      <w:r>
        <w:t>Copyright</w:t>
      </w:r>
      <w:r w:rsidR="00A70088">
        <w:t xml:space="preserve"> </w:t>
      </w:r>
      <w:r w:rsidR="008B75C4">
        <w:t xml:space="preserve">is an individual property right </w:t>
      </w:r>
      <w:r w:rsidR="00612FB6">
        <w:t xml:space="preserve">enshrined in the US Constitution </w:t>
      </w:r>
      <w:r w:rsidR="008B75C4">
        <w:t xml:space="preserve">that </w:t>
      </w:r>
      <w:r w:rsidR="00AB4A6B">
        <w:t>is an</w:t>
      </w:r>
      <w:r w:rsidR="00940D9C">
        <w:t xml:space="preserve"> engine of enterprise </w:t>
      </w:r>
      <w:r w:rsidR="00E04D83">
        <w:t>and is responsible</w:t>
      </w:r>
      <w:r w:rsidR="005B5EE4">
        <w:t xml:space="preserve"> for</w:t>
      </w:r>
      <w:r w:rsidR="00005F3C">
        <w:t xml:space="preserve"> </w:t>
      </w:r>
      <w:r w:rsidR="006D63B7">
        <w:t>critical</w:t>
      </w:r>
      <w:r w:rsidR="00005F3C">
        <w:t xml:space="preserve"> contributions to</w:t>
      </w:r>
      <w:r w:rsidR="005C4B80">
        <w:t xml:space="preserve"> the US economy. </w:t>
      </w:r>
      <w:r w:rsidR="00F72F1C">
        <w:t xml:space="preserve"> The creative sector</w:t>
      </w:r>
      <w:r w:rsidR="005C4B80" w:rsidRPr="005C4B80">
        <w:t xml:space="preserve"> contributes significantly to </w:t>
      </w:r>
      <w:r w:rsidR="0025106A">
        <w:t>US economic growth, employmen</w:t>
      </w:r>
      <w:r w:rsidR="00DF5C52">
        <w:t>t, exports</w:t>
      </w:r>
      <w:r w:rsidR="00773364">
        <w:t>,</w:t>
      </w:r>
      <w:r w:rsidR="00DF5C52">
        <w:t xml:space="preserve"> and the </w:t>
      </w:r>
      <w:r w:rsidR="005C4B80" w:rsidRPr="005C4B80">
        <w:t xml:space="preserve">digital </w:t>
      </w:r>
      <w:r w:rsidR="00DF5C52">
        <w:t>economy</w:t>
      </w:r>
      <w:r w:rsidR="005C4B80" w:rsidRPr="005C4B80">
        <w:t>.</w:t>
      </w:r>
      <w:r w:rsidR="00F72F1C">
        <w:t xml:space="preserve">  </w:t>
      </w:r>
      <w:r w:rsidR="00F72F1C" w:rsidRPr="00C0430F">
        <w:t xml:space="preserve">According to the most recent study, </w:t>
      </w:r>
      <w:r w:rsidR="004F2769" w:rsidRPr="00C0430F">
        <w:t>the copyright industries added more than $</w:t>
      </w:r>
      <w:r w:rsidR="009A7D70" w:rsidRPr="00C0430F">
        <w:t>3.3</w:t>
      </w:r>
      <w:r w:rsidR="004F2769" w:rsidRPr="00C0430F">
        <w:t xml:space="preserve"> trillion to the GDP, accounting for 12.</w:t>
      </w:r>
      <w:r w:rsidR="00C0430F" w:rsidRPr="00C0430F">
        <w:t>31</w:t>
      </w:r>
      <w:r w:rsidR="000778B5" w:rsidRPr="00C0430F">
        <w:t xml:space="preserve"> percent</w:t>
      </w:r>
      <w:r w:rsidR="004F2769" w:rsidRPr="00C0430F">
        <w:t xml:space="preserve"> of the U</w:t>
      </w:r>
      <w:r w:rsidR="00DF5C52" w:rsidRPr="00C0430F">
        <w:t>S</w:t>
      </w:r>
      <w:r w:rsidR="004F2769" w:rsidRPr="00C0430F">
        <w:t xml:space="preserve"> economy.</w:t>
      </w:r>
      <w:r w:rsidR="00F41392" w:rsidRPr="00C0430F">
        <w:rPr>
          <w:rStyle w:val="FootnoteReference"/>
        </w:rPr>
        <w:footnoteReference w:id="2"/>
      </w:r>
      <w:r w:rsidR="004F2769" w:rsidRPr="00C0430F">
        <w:t xml:space="preserve">  </w:t>
      </w:r>
    </w:p>
    <w:p w14:paraId="25FC81A4" w14:textId="77777777" w:rsidR="00CE447A" w:rsidRPr="0076660A" w:rsidRDefault="00CE447A" w:rsidP="008F1B69">
      <w:pPr>
        <w:pStyle w:val="ListParagraph"/>
        <w:ind w:left="0"/>
        <w:rPr>
          <w:highlight w:val="yellow"/>
        </w:rPr>
      </w:pPr>
    </w:p>
    <w:p w14:paraId="1D58C5C1" w14:textId="510E220E" w:rsidR="00A107F8" w:rsidRDefault="00660D76" w:rsidP="00A107F8">
      <w:pPr>
        <w:pStyle w:val="ListParagraph"/>
        <w:ind w:left="0"/>
      </w:pPr>
      <w:r w:rsidRPr="00F142AF">
        <w:t>In terms of our digital economy, the tot</w:t>
      </w:r>
      <w:r w:rsidR="00DC447F" w:rsidRPr="00F142AF">
        <w:t xml:space="preserve">al </w:t>
      </w:r>
      <w:r w:rsidRPr="00F142AF">
        <w:t xml:space="preserve">copyright industries accounted for </w:t>
      </w:r>
      <w:r w:rsidR="002E7698" w:rsidRPr="00F142AF">
        <w:t>63.13</w:t>
      </w:r>
      <w:r w:rsidR="000171E6" w:rsidRPr="00F142AF">
        <w:t xml:space="preserve"> percent</w:t>
      </w:r>
      <w:r w:rsidRPr="00F142AF">
        <w:t xml:space="preserve"> of the U</w:t>
      </w:r>
      <w:r w:rsidR="00DF5C52" w:rsidRPr="00F142AF">
        <w:t>S</w:t>
      </w:r>
      <w:r w:rsidRPr="00F142AF">
        <w:t xml:space="preserve"> digital economy, contributing over 5</w:t>
      </w:r>
      <w:r w:rsidR="002E7698" w:rsidRPr="00F142AF">
        <w:t>6.6</w:t>
      </w:r>
      <w:r w:rsidR="000171E6" w:rsidRPr="00F142AF">
        <w:t xml:space="preserve"> percent</w:t>
      </w:r>
      <w:r w:rsidRPr="00F142AF">
        <w:t xml:space="preserve"> to the </w:t>
      </w:r>
      <w:r w:rsidR="00DF5C52" w:rsidRPr="00F142AF">
        <w:t>US</w:t>
      </w:r>
      <w:r w:rsidRPr="00F142AF">
        <w:t xml:space="preserve"> digital economy employment.</w:t>
      </w:r>
      <w:r w:rsidR="000171E6" w:rsidRPr="00F142AF">
        <w:rPr>
          <w:rStyle w:val="FootnoteReference"/>
        </w:rPr>
        <w:footnoteReference w:id="3"/>
      </w:r>
      <w:r w:rsidR="007B2649" w:rsidRPr="00F142AF">
        <w:t xml:space="preserve">  T</w:t>
      </w:r>
      <w:r w:rsidR="00F72F1C" w:rsidRPr="00F142AF">
        <w:t>h</w:t>
      </w:r>
      <w:r w:rsidR="005C4B80" w:rsidRPr="00F142AF">
        <w:t>e copyright industries</w:t>
      </w:r>
      <w:r w:rsidR="008629B6" w:rsidRPr="00F142AF">
        <w:t xml:space="preserve"> </w:t>
      </w:r>
      <w:r w:rsidR="007B2649" w:rsidRPr="00F142AF">
        <w:t>employ</w:t>
      </w:r>
      <w:r w:rsidR="008629B6" w:rsidRPr="00F142AF">
        <w:t xml:space="preserve"> </w:t>
      </w:r>
      <w:r w:rsidR="005C4B80" w:rsidRPr="00F142AF">
        <w:t xml:space="preserve">nearly </w:t>
      </w:r>
      <w:r w:rsidR="00CF50B4" w:rsidRPr="00F142AF">
        <w:t>21</w:t>
      </w:r>
      <w:r w:rsidR="005C4B80" w:rsidRPr="00F142AF">
        <w:t>.1 million workers</w:t>
      </w:r>
      <w:r w:rsidR="00077092" w:rsidRPr="00F142AF">
        <w:t xml:space="preserve">, </w:t>
      </w:r>
      <w:r w:rsidR="008629B6" w:rsidRPr="00F142AF">
        <w:t>and t</w:t>
      </w:r>
      <w:r w:rsidR="005C4B80" w:rsidRPr="00F142AF">
        <w:t xml:space="preserve">he annual compensation paid </w:t>
      </w:r>
      <w:r w:rsidR="005C4B80" w:rsidRPr="00F142AF">
        <w:lastRenderedPageBreak/>
        <w:t>to core copyright workers amount</w:t>
      </w:r>
      <w:r w:rsidR="007D33DC" w:rsidRPr="00F142AF">
        <w:t>s</w:t>
      </w:r>
      <w:r w:rsidR="005C4B80" w:rsidRPr="00F142AF">
        <w:t xml:space="preserve"> to a 5</w:t>
      </w:r>
      <w:r w:rsidR="00242C4D" w:rsidRPr="00F142AF">
        <w:t>0</w:t>
      </w:r>
      <w:r w:rsidR="007D33DC" w:rsidRPr="00F142AF">
        <w:t xml:space="preserve"> percent </w:t>
      </w:r>
      <w:r w:rsidR="005C4B80" w:rsidRPr="00F142AF">
        <w:t>compensation premium over the average U</w:t>
      </w:r>
      <w:r w:rsidR="00DC447F" w:rsidRPr="00F142AF">
        <w:t>S</w:t>
      </w:r>
      <w:r w:rsidR="005C4B80" w:rsidRPr="00F142AF">
        <w:t xml:space="preserve"> annual wage.</w:t>
      </w:r>
      <w:r w:rsidR="000015A5" w:rsidRPr="00F142AF">
        <w:rPr>
          <w:rStyle w:val="FootnoteReference"/>
        </w:rPr>
        <w:footnoteReference w:id="4"/>
      </w:r>
      <w:r w:rsidRPr="00F142AF">
        <w:t xml:space="preserve">  Regarding trade, the</w:t>
      </w:r>
      <w:r w:rsidR="004F2769" w:rsidRPr="00F142AF">
        <w:t xml:space="preserve"> </w:t>
      </w:r>
      <w:r w:rsidR="005C4B80" w:rsidRPr="00F142AF">
        <w:t>sales of select U</w:t>
      </w:r>
      <w:r w:rsidR="00BB7516" w:rsidRPr="00F142AF">
        <w:t xml:space="preserve">S </w:t>
      </w:r>
      <w:r w:rsidR="005C4B80" w:rsidRPr="00F142AF">
        <w:t>copyrighted products in overseas markets amounted to $</w:t>
      </w:r>
      <w:r w:rsidR="00D00462" w:rsidRPr="00F142AF">
        <w:t>272.6</w:t>
      </w:r>
      <w:r w:rsidR="005C4B80" w:rsidRPr="00F142AF">
        <w:t xml:space="preserve"> billion.</w:t>
      </w:r>
      <w:r w:rsidR="000015A5" w:rsidRPr="00F142AF">
        <w:rPr>
          <w:rStyle w:val="FootnoteReference"/>
        </w:rPr>
        <w:footnoteReference w:id="5"/>
      </w:r>
      <w:r w:rsidR="00F142AF">
        <w:t xml:space="preserve">  </w:t>
      </w:r>
    </w:p>
    <w:p w14:paraId="0ABB155D" w14:textId="77777777" w:rsidR="00A107F8" w:rsidRDefault="00A107F8" w:rsidP="00A107F8">
      <w:pPr>
        <w:pStyle w:val="ListParagraph"/>
        <w:ind w:left="0"/>
      </w:pPr>
    </w:p>
    <w:p w14:paraId="7194C2EC" w14:textId="71A74F88" w:rsidR="005C4DD6" w:rsidRPr="00A107F8" w:rsidRDefault="00A83194" w:rsidP="00A107F8">
      <w:pPr>
        <w:pStyle w:val="ListParagraph"/>
        <w:ind w:left="0"/>
      </w:pPr>
      <w:r>
        <w:rPr>
          <w:b/>
          <w:bCs w:val="0"/>
          <w:u w:val="single"/>
        </w:rPr>
        <w:t>The Administration’s Policy is Clear -</w:t>
      </w:r>
      <w:r w:rsidR="00C15865">
        <w:rPr>
          <w:b/>
          <w:bCs w:val="0"/>
          <w:u w:val="single"/>
        </w:rPr>
        <w:t xml:space="preserve"> Protect Copyright </w:t>
      </w:r>
      <w:r w:rsidR="005D3A10">
        <w:rPr>
          <w:b/>
          <w:bCs w:val="0"/>
          <w:u w:val="single"/>
        </w:rPr>
        <w:t xml:space="preserve">in the </w:t>
      </w:r>
      <w:r w:rsidR="00E3601E" w:rsidRPr="00E3601E">
        <w:rPr>
          <w:b/>
          <w:bCs w:val="0"/>
          <w:u w:val="single"/>
        </w:rPr>
        <w:t>AI</w:t>
      </w:r>
      <w:r w:rsidR="005D3A10">
        <w:rPr>
          <w:b/>
          <w:bCs w:val="0"/>
          <w:u w:val="single"/>
        </w:rPr>
        <w:t xml:space="preserve"> Environment</w:t>
      </w:r>
    </w:p>
    <w:p w14:paraId="7639BD2F" w14:textId="77777777" w:rsidR="003439D2" w:rsidRDefault="003439D2" w:rsidP="008F1B69">
      <w:pPr>
        <w:keepNext/>
        <w:tabs>
          <w:tab w:val="left" w:pos="2640"/>
        </w:tabs>
        <w:rPr>
          <w:b/>
          <w:bCs w:val="0"/>
          <w:u w:val="single"/>
        </w:rPr>
      </w:pPr>
    </w:p>
    <w:p w14:paraId="4523CB8A" w14:textId="77777777" w:rsidR="006D4F4C" w:rsidRDefault="00D74EF4" w:rsidP="006D4F4C">
      <w:r>
        <w:t>The Trump Administration</w:t>
      </w:r>
      <w:r w:rsidR="003F552F">
        <w:t>’s policy</w:t>
      </w:r>
      <w:r>
        <w:t xml:space="preserve"> </w:t>
      </w:r>
      <w:r w:rsidR="00AF434F">
        <w:t>is clear</w:t>
      </w:r>
      <w:r w:rsidR="003F552F">
        <w:t xml:space="preserve"> that </w:t>
      </w:r>
      <w:r w:rsidR="00D26801">
        <w:t xml:space="preserve">IP protection is a critical catalyst for American </w:t>
      </w:r>
      <w:r>
        <w:t>economic growth, job creation and exports</w:t>
      </w:r>
      <w:r w:rsidR="00D26801">
        <w:t>, an essential safeguard of the US trade surplus in creative content, and a vital guarantor of American dominance in both the creative and AI sectors.</w:t>
      </w:r>
      <w:r w:rsidR="002A3F4D">
        <w:rPr>
          <w:rStyle w:val="FootnoteReference"/>
          <w:color w:val="000000"/>
        </w:rPr>
        <w:footnoteReference w:id="6"/>
      </w:r>
      <w:r w:rsidR="009F3C05">
        <w:rPr>
          <w:rStyle w:val="FootnoteReference"/>
        </w:rPr>
        <w:footnoteReference w:id="7"/>
      </w:r>
      <w:r w:rsidR="00FE4413">
        <w:t xml:space="preserve">  </w:t>
      </w:r>
      <w:r w:rsidR="00ED61CA">
        <w:t>Specifically, t</w:t>
      </w:r>
      <w:r w:rsidR="006167AA">
        <w:t xml:space="preserve">he Trump Administration </w:t>
      </w:r>
      <w:r w:rsidR="00545039">
        <w:t>has been clear in both its domestic and foreign polic</w:t>
      </w:r>
      <w:r w:rsidR="009C50BB">
        <w:t>y</w:t>
      </w:r>
      <w:r w:rsidR="00545039">
        <w:t xml:space="preserve"> that </w:t>
      </w:r>
      <w:r w:rsidR="005956E0" w:rsidRPr="00FE4413">
        <w:t>IP</w:t>
      </w:r>
      <w:r w:rsidR="000B0867" w:rsidRPr="00FE4413">
        <w:t>,</w:t>
      </w:r>
      <w:r w:rsidR="00621ACC" w:rsidRPr="00FE4413">
        <w:t xml:space="preserve"> including copyright, </w:t>
      </w:r>
      <w:r w:rsidR="00545039" w:rsidRPr="00FE4413">
        <w:t xml:space="preserve">must be respected </w:t>
      </w:r>
      <w:r w:rsidR="00621ACC" w:rsidRPr="00FE4413">
        <w:t xml:space="preserve">in the context of </w:t>
      </w:r>
      <w:r w:rsidR="004B66F3" w:rsidRPr="00FE4413">
        <w:t>AI</w:t>
      </w:r>
      <w:r w:rsidR="004B66F3">
        <w:t>.</w:t>
      </w:r>
      <w:r w:rsidR="00135D04">
        <w:t xml:space="preserve">  </w:t>
      </w:r>
      <w:r w:rsidR="006D4F4C">
        <w:t xml:space="preserve">For example, the recent Executive Order on </w:t>
      </w:r>
      <w:r w:rsidR="006D4F4C">
        <w:rPr>
          <w:i/>
          <w:iCs/>
        </w:rPr>
        <w:t xml:space="preserve">Ensuring </w:t>
      </w:r>
      <w:proofErr w:type="gramStart"/>
      <w:r w:rsidR="006D4F4C">
        <w:rPr>
          <w:i/>
          <w:iCs/>
        </w:rPr>
        <w:t>A</w:t>
      </w:r>
      <w:proofErr w:type="gramEnd"/>
      <w:r w:rsidR="006D4F4C">
        <w:rPr>
          <w:i/>
          <w:iCs/>
        </w:rPr>
        <w:t xml:space="preserve"> National Policy Framework for Artificial Intelligence</w:t>
      </w:r>
      <w:r w:rsidR="006D4F4C">
        <w:rPr>
          <w:rStyle w:val="FootnoteReference"/>
          <w:i/>
          <w:iCs/>
        </w:rPr>
        <w:footnoteReference w:id="8"/>
      </w:r>
      <w:r w:rsidR="006D4F4C">
        <w:rPr>
          <w:i/>
          <w:iCs/>
        </w:rPr>
        <w:t xml:space="preserve"> </w:t>
      </w:r>
      <w:r w:rsidR="006D4F4C">
        <w:t>issued on December 11, 2025, affirmed that Congress should adopt a framework that ensures that:</w:t>
      </w:r>
    </w:p>
    <w:p w14:paraId="09443EE2" w14:textId="77777777" w:rsidR="006D4F4C" w:rsidRDefault="006D4F4C" w:rsidP="006D4F4C">
      <w:pPr>
        <w:tabs>
          <w:tab w:val="left" w:pos="2640"/>
        </w:tabs>
        <w:rPr>
          <w:b/>
          <w:bCs w:val="0"/>
          <w:u w:val="single"/>
        </w:rPr>
      </w:pPr>
    </w:p>
    <w:p w14:paraId="1A2D1E19" w14:textId="77777777" w:rsidR="006D4F4C" w:rsidRDefault="006D4F4C" w:rsidP="006D4F4C">
      <w:pPr>
        <w:tabs>
          <w:tab w:val="left" w:pos="2640"/>
        </w:tabs>
        <w:ind w:left="720"/>
        <w:rPr>
          <w:bCs w:val="0"/>
        </w:rPr>
      </w:pPr>
      <w:r>
        <w:rPr>
          <w:bCs w:val="0"/>
        </w:rPr>
        <w:t>…</w:t>
      </w:r>
      <w:r w:rsidRPr="008F5934">
        <w:rPr>
          <w:bCs w:val="0"/>
        </w:rPr>
        <w:t xml:space="preserve">children are protected, censorship is prevented, </w:t>
      </w:r>
      <w:r w:rsidRPr="0094128F">
        <w:rPr>
          <w:b/>
          <w:i/>
          <w:iCs/>
        </w:rPr>
        <w:t>copyrights are respected</w:t>
      </w:r>
      <w:r w:rsidRPr="008F5934">
        <w:rPr>
          <w:bCs w:val="0"/>
        </w:rPr>
        <w:t>, and communities are safeguarded.  A carefully crafted national framework can ensure that the United States wins the AI race, as we must.</w:t>
      </w:r>
    </w:p>
    <w:p w14:paraId="6EF9FFC0" w14:textId="4FE86F2F" w:rsidR="00CE435F" w:rsidRDefault="00CE435F" w:rsidP="006D4F4C">
      <w:pPr>
        <w:rPr>
          <w:bCs w:val="0"/>
        </w:rPr>
      </w:pPr>
    </w:p>
    <w:p w14:paraId="6B02DB6E" w14:textId="6FA2360B" w:rsidR="00A36AFF" w:rsidRDefault="00135D04" w:rsidP="00A107F8">
      <w:pPr>
        <w:rPr>
          <w:bCs w:val="0"/>
        </w:rPr>
      </w:pPr>
      <w:r>
        <w:rPr>
          <w:bCs w:val="0"/>
        </w:rPr>
        <w:t>Likewise, the Admin</w:t>
      </w:r>
      <w:r w:rsidR="000A670A">
        <w:rPr>
          <w:bCs w:val="0"/>
        </w:rPr>
        <w:t xml:space="preserve">istration </w:t>
      </w:r>
      <w:r w:rsidR="00A874AF">
        <w:rPr>
          <w:bCs w:val="0"/>
        </w:rPr>
        <w:t>has stated</w:t>
      </w:r>
      <w:r w:rsidR="00A803F3">
        <w:rPr>
          <w:bCs w:val="0"/>
        </w:rPr>
        <w:t xml:space="preserve"> consistently</w:t>
      </w:r>
      <w:r w:rsidR="00A874AF">
        <w:rPr>
          <w:bCs w:val="0"/>
        </w:rPr>
        <w:t xml:space="preserve"> its policy</w:t>
      </w:r>
      <w:r w:rsidR="000D363A">
        <w:rPr>
          <w:bCs w:val="0"/>
        </w:rPr>
        <w:t xml:space="preserve"> of</w:t>
      </w:r>
      <w:r w:rsidR="00F951C4">
        <w:rPr>
          <w:bCs w:val="0"/>
        </w:rPr>
        <w:t xml:space="preserve"> promoting strong copyright protection </w:t>
      </w:r>
      <w:r w:rsidR="0096582E">
        <w:rPr>
          <w:bCs w:val="0"/>
        </w:rPr>
        <w:t xml:space="preserve">with respect to AI </w:t>
      </w:r>
      <w:r w:rsidR="00F951C4">
        <w:rPr>
          <w:bCs w:val="0"/>
        </w:rPr>
        <w:t>in the international context</w:t>
      </w:r>
      <w:r w:rsidR="0096582E">
        <w:rPr>
          <w:bCs w:val="0"/>
        </w:rPr>
        <w:t xml:space="preserve">.  </w:t>
      </w:r>
      <w:r w:rsidR="00A36AFF">
        <w:rPr>
          <w:bCs w:val="0"/>
        </w:rPr>
        <w:t xml:space="preserve">For instance, on June 17, 2025, in the </w:t>
      </w:r>
      <w:r w:rsidR="00BD2A9D" w:rsidRPr="00BD2A9D">
        <w:rPr>
          <w:bCs w:val="0"/>
          <w:i/>
          <w:iCs/>
        </w:rPr>
        <w:t xml:space="preserve">G7 Leaders </w:t>
      </w:r>
      <w:r w:rsidR="00A36AFF" w:rsidRPr="00BD2A9D">
        <w:rPr>
          <w:bCs w:val="0"/>
          <w:i/>
          <w:iCs/>
        </w:rPr>
        <w:t>Statement</w:t>
      </w:r>
      <w:r w:rsidR="00A36AFF" w:rsidRPr="00D7447E">
        <w:rPr>
          <w:bCs w:val="0"/>
          <w:i/>
          <w:iCs/>
        </w:rPr>
        <w:t xml:space="preserve"> on AI for Prosperity</w:t>
      </w:r>
      <w:r w:rsidR="00A36AFF">
        <w:rPr>
          <w:bCs w:val="0"/>
        </w:rPr>
        <w:t>,</w:t>
      </w:r>
      <w:r w:rsidR="00A36AFF">
        <w:rPr>
          <w:rStyle w:val="FootnoteReference"/>
          <w:bCs w:val="0"/>
        </w:rPr>
        <w:footnoteReference w:id="9"/>
      </w:r>
      <w:r w:rsidR="00A36AFF">
        <w:rPr>
          <w:bCs w:val="0"/>
        </w:rPr>
        <w:t xml:space="preserve"> President Trump committed to: </w:t>
      </w:r>
    </w:p>
    <w:p w14:paraId="51E36471" w14:textId="77777777" w:rsidR="008F0DBF" w:rsidRDefault="008F0DBF" w:rsidP="00A36AFF">
      <w:pPr>
        <w:ind w:left="720"/>
        <w:rPr>
          <w:bCs w:val="0"/>
        </w:rPr>
      </w:pPr>
    </w:p>
    <w:p w14:paraId="6FFAE200" w14:textId="77777777" w:rsidR="008F0DBF" w:rsidRDefault="008F0DBF" w:rsidP="008F0DBF">
      <w:pPr>
        <w:ind w:left="720"/>
      </w:pPr>
      <w:r>
        <w:lastRenderedPageBreak/>
        <w:t>…</w:t>
      </w:r>
      <w:r w:rsidRPr="00CB29B0">
        <w:t xml:space="preserve">double down on AI adoption efforts that connect research to practical applications, helping businesses—especially SMEs—integrate AI technologies that drive productivity, growth and competitiveness. We recognize the need to </w:t>
      </w:r>
      <w:r w:rsidRPr="00D97771">
        <w:rPr>
          <w:b/>
          <w:bCs w:val="0"/>
          <w:i/>
          <w:iCs/>
        </w:rPr>
        <w:t>respect intellectual property rights</w:t>
      </w:r>
      <w:r w:rsidRPr="00CB29B0">
        <w:t xml:space="preserve"> in enabling these efforts. While we have already taken steps to promote AI adoption, scaling these efforts remains essential, including access to computing resources, expertise, and partnerships to move from AI experimentation to impact.</w:t>
      </w:r>
    </w:p>
    <w:p w14:paraId="490C23C3" w14:textId="77777777" w:rsidR="00A36AFF" w:rsidRDefault="00A36AFF" w:rsidP="00AC12C8"/>
    <w:p w14:paraId="79F677E8" w14:textId="226DD5D0" w:rsidR="00144A86" w:rsidRDefault="00A13219" w:rsidP="00F41EB1">
      <w:pPr>
        <w:tabs>
          <w:tab w:val="left" w:pos="2640"/>
        </w:tabs>
        <w:rPr>
          <w:bCs w:val="0"/>
        </w:rPr>
      </w:pPr>
      <w:r>
        <w:rPr>
          <w:bCs w:val="0"/>
        </w:rPr>
        <w:t>Furthermore,</w:t>
      </w:r>
      <w:r w:rsidR="0096582E">
        <w:rPr>
          <w:bCs w:val="0"/>
        </w:rPr>
        <w:t xml:space="preserve"> </w:t>
      </w:r>
      <w:r w:rsidR="001D3D24">
        <w:rPr>
          <w:bCs w:val="0"/>
        </w:rPr>
        <w:t>on December 9, 2025</w:t>
      </w:r>
      <w:r w:rsidR="00A803F3">
        <w:rPr>
          <w:bCs w:val="0"/>
        </w:rPr>
        <w:t>,</w:t>
      </w:r>
      <w:r w:rsidR="001D3D24">
        <w:rPr>
          <w:bCs w:val="0"/>
        </w:rPr>
        <w:t xml:space="preserve"> the United States and </w:t>
      </w:r>
      <w:r w:rsidR="008561AA">
        <w:rPr>
          <w:bCs w:val="0"/>
        </w:rPr>
        <w:t xml:space="preserve">other G7 </w:t>
      </w:r>
      <w:r w:rsidR="00144A86">
        <w:rPr>
          <w:bCs w:val="0"/>
        </w:rPr>
        <w:t xml:space="preserve">Industry, Digital and Technology </w:t>
      </w:r>
      <w:r w:rsidR="008561AA">
        <w:rPr>
          <w:bCs w:val="0"/>
        </w:rPr>
        <w:t xml:space="preserve">Ministers issued </w:t>
      </w:r>
      <w:r w:rsidR="00F41EB1" w:rsidRPr="00F41EB1">
        <w:rPr>
          <w:bCs w:val="0"/>
        </w:rPr>
        <w:t xml:space="preserve">a </w:t>
      </w:r>
      <w:r w:rsidR="00144A86" w:rsidRPr="00F41EB1">
        <w:rPr>
          <w:bCs w:val="0"/>
        </w:rPr>
        <w:t>Declaration</w:t>
      </w:r>
      <w:r w:rsidR="003F4552">
        <w:rPr>
          <w:bCs w:val="0"/>
        </w:rPr>
        <w:t>,</w:t>
      </w:r>
      <w:r w:rsidR="00FF1535">
        <w:rPr>
          <w:rStyle w:val="FootnoteReference"/>
          <w:bCs w:val="0"/>
        </w:rPr>
        <w:footnoteReference w:id="10"/>
      </w:r>
      <w:r w:rsidR="00F41EB1">
        <w:rPr>
          <w:bCs w:val="0"/>
        </w:rPr>
        <w:t xml:space="preserve"> </w:t>
      </w:r>
      <w:r w:rsidR="00F373AF">
        <w:rPr>
          <w:bCs w:val="0"/>
        </w:rPr>
        <w:t xml:space="preserve">among other </w:t>
      </w:r>
      <w:r w:rsidR="003F4552">
        <w:rPr>
          <w:bCs w:val="0"/>
        </w:rPr>
        <w:t>statements,</w:t>
      </w:r>
      <w:r w:rsidR="003F4552">
        <w:rPr>
          <w:rStyle w:val="FootnoteReference"/>
          <w:bCs w:val="0"/>
        </w:rPr>
        <w:footnoteReference w:id="11"/>
      </w:r>
      <w:r w:rsidR="003F4552">
        <w:rPr>
          <w:bCs w:val="0"/>
        </w:rPr>
        <w:t xml:space="preserve"> </w:t>
      </w:r>
      <w:r w:rsidR="00542C42">
        <w:rPr>
          <w:bCs w:val="0"/>
        </w:rPr>
        <w:t xml:space="preserve">affirming </w:t>
      </w:r>
      <w:r w:rsidR="00E207C5">
        <w:rPr>
          <w:bCs w:val="0"/>
        </w:rPr>
        <w:t>that</w:t>
      </w:r>
      <w:r w:rsidR="008071A6">
        <w:rPr>
          <w:bCs w:val="0"/>
        </w:rPr>
        <w:t>:</w:t>
      </w:r>
    </w:p>
    <w:p w14:paraId="20FB335F" w14:textId="77777777" w:rsidR="008071A6" w:rsidRDefault="008071A6" w:rsidP="00F41EB1">
      <w:pPr>
        <w:tabs>
          <w:tab w:val="left" w:pos="2640"/>
        </w:tabs>
        <w:rPr>
          <w:bCs w:val="0"/>
        </w:rPr>
      </w:pPr>
    </w:p>
    <w:p w14:paraId="5BEA077A" w14:textId="53341BE5" w:rsidR="008071A6" w:rsidRPr="0034307A" w:rsidRDefault="005501C5" w:rsidP="0034307A">
      <w:pPr>
        <w:tabs>
          <w:tab w:val="left" w:pos="2640"/>
        </w:tabs>
        <w:ind w:left="720"/>
        <w:rPr>
          <w:bCs w:val="0"/>
        </w:rPr>
      </w:pPr>
      <w:r>
        <w:rPr>
          <w:bCs w:val="0"/>
        </w:rPr>
        <w:t>…</w:t>
      </w:r>
      <w:r w:rsidR="0034307A" w:rsidRPr="00E207C5">
        <w:rPr>
          <w:b/>
          <w:i/>
          <w:iCs/>
        </w:rPr>
        <w:t>robust, reliable and predictable intellectual property (IP) legal frameworks</w:t>
      </w:r>
      <w:r w:rsidR="0034307A" w:rsidRPr="0034307A">
        <w:rPr>
          <w:bCs w:val="0"/>
        </w:rPr>
        <w:t xml:space="preserve"> are essential to ensuring a resilient and competitive digital economy, especially as digital services, automation and AI advance rapidly. We reaffirm our commitment to fostering collaboration with relevant stakeholders to promote best practices to support innovation and identify approaches to address challenges related to the </w:t>
      </w:r>
      <w:r w:rsidR="0034307A" w:rsidRPr="004567F7">
        <w:rPr>
          <w:b/>
          <w:i/>
          <w:iCs/>
        </w:rPr>
        <w:t>respect of IP rights in new digital contexts</w:t>
      </w:r>
      <w:r w:rsidR="0034307A" w:rsidRPr="0034307A">
        <w:rPr>
          <w:bCs w:val="0"/>
        </w:rPr>
        <w:t>.</w:t>
      </w:r>
    </w:p>
    <w:p w14:paraId="04253CAD" w14:textId="685E90A5" w:rsidR="00515BE9" w:rsidRDefault="00515BE9" w:rsidP="0010092B">
      <w:pPr>
        <w:tabs>
          <w:tab w:val="left" w:pos="2640"/>
        </w:tabs>
      </w:pPr>
    </w:p>
    <w:p w14:paraId="381B8A4C" w14:textId="51871648" w:rsidR="00515BE9" w:rsidRPr="00B91227" w:rsidRDefault="001F1312" w:rsidP="0010092B">
      <w:pPr>
        <w:tabs>
          <w:tab w:val="left" w:pos="2640"/>
        </w:tabs>
        <w:rPr>
          <w:b/>
          <w:bCs w:val="0"/>
          <w:u w:val="single"/>
        </w:rPr>
      </w:pPr>
      <w:r>
        <w:rPr>
          <w:b/>
          <w:bCs w:val="0"/>
          <w:u w:val="single"/>
        </w:rPr>
        <w:t xml:space="preserve">TDM </w:t>
      </w:r>
      <w:r w:rsidR="00C46455">
        <w:rPr>
          <w:b/>
          <w:bCs w:val="0"/>
          <w:u w:val="single"/>
        </w:rPr>
        <w:t>Exceptions</w:t>
      </w:r>
      <w:r>
        <w:rPr>
          <w:b/>
          <w:bCs w:val="0"/>
          <w:u w:val="single"/>
        </w:rPr>
        <w:t xml:space="preserve"> </w:t>
      </w:r>
      <w:r w:rsidR="00362DEA" w:rsidRPr="00B91227">
        <w:rPr>
          <w:b/>
          <w:bCs w:val="0"/>
          <w:u w:val="single"/>
        </w:rPr>
        <w:t>Threaten</w:t>
      </w:r>
      <w:r w:rsidR="00C46455">
        <w:rPr>
          <w:b/>
          <w:bCs w:val="0"/>
          <w:u w:val="single"/>
        </w:rPr>
        <w:t xml:space="preserve"> Creat</w:t>
      </w:r>
      <w:r w:rsidR="00E43F1A">
        <w:rPr>
          <w:b/>
          <w:bCs w:val="0"/>
          <w:u w:val="single"/>
        </w:rPr>
        <w:t xml:space="preserve">ors’ </w:t>
      </w:r>
      <w:r w:rsidR="005E53CB">
        <w:rPr>
          <w:b/>
          <w:bCs w:val="0"/>
          <w:u w:val="single"/>
        </w:rPr>
        <w:t>Contr</w:t>
      </w:r>
      <w:r>
        <w:rPr>
          <w:b/>
          <w:bCs w:val="0"/>
          <w:u w:val="single"/>
        </w:rPr>
        <w:t xml:space="preserve">ibutions to </w:t>
      </w:r>
      <w:r w:rsidR="00362DEA" w:rsidRPr="00B91227">
        <w:rPr>
          <w:b/>
          <w:bCs w:val="0"/>
          <w:u w:val="single"/>
        </w:rPr>
        <w:t>US National Economic Security</w:t>
      </w:r>
    </w:p>
    <w:p w14:paraId="4B588DB7" w14:textId="77777777" w:rsidR="00881FB8" w:rsidRPr="0010092B" w:rsidRDefault="00881FB8" w:rsidP="0010092B">
      <w:pPr>
        <w:tabs>
          <w:tab w:val="left" w:pos="2640"/>
        </w:tabs>
      </w:pPr>
    </w:p>
    <w:p w14:paraId="05B965A4" w14:textId="692DA5D1" w:rsidR="00854A30" w:rsidRPr="00DB7EA5" w:rsidRDefault="002431C1" w:rsidP="00854A30">
      <w:r>
        <w:t>The United States mu</w:t>
      </w:r>
      <w:r w:rsidR="00E83EC5">
        <w:t xml:space="preserve">st continue </w:t>
      </w:r>
      <w:r w:rsidR="001F79D1">
        <w:t xml:space="preserve">this trajectory of </w:t>
      </w:r>
      <w:r w:rsidR="00B4679B">
        <w:t xml:space="preserve">promoting respect for </w:t>
      </w:r>
      <w:r w:rsidR="001E4079">
        <w:t>copyright and protec</w:t>
      </w:r>
      <w:r w:rsidR="00796945">
        <w:t>ti</w:t>
      </w:r>
      <w:r w:rsidR="00B64699">
        <w:t>ng</w:t>
      </w:r>
      <w:r w:rsidR="001E4079">
        <w:t xml:space="preserve"> the US creative sector.  </w:t>
      </w:r>
      <w:r w:rsidR="00854A30" w:rsidRPr="00DB7EA5">
        <w:t xml:space="preserve">The protection of IP is particularly important in the AI environment.  </w:t>
      </w:r>
      <w:proofErr w:type="gramStart"/>
      <w:r w:rsidR="00854A30" w:rsidRPr="00DB7EA5">
        <w:t>In an effort to</w:t>
      </w:r>
      <w:proofErr w:type="gramEnd"/>
      <w:r w:rsidR="00854A30" w:rsidRPr="00DB7EA5">
        <w:t xml:space="preserve"> gain an advantage over American creators and innovators and to undermine US global competitiveness, foreign governments and AI companies in those jurisdictions have stolen US IP through the theft of copyright, trade secrets and other IP.  Sometimes this theft is illicit and sometimes it has been conducted under the guise of appropriation </w:t>
      </w:r>
      <w:r w:rsidR="0035302C">
        <w:t xml:space="preserve">and subsidization </w:t>
      </w:r>
      <w:r w:rsidR="00854A30" w:rsidRPr="00DB7EA5">
        <w:t xml:space="preserve">via government-approved IP exceptions.  </w:t>
      </w:r>
    </w:p>
    <w:p w14:paraId="7E795F3D" w14:textId="77777777" w:rsidR="00854A30" w:rsidRPr="00DB7EA5" w:rsidRDefault="00854A30" w:rsidP="00854A30"/>
    <w:p w14:paraId="000199E9" w14:textId="42199E8B" w:rsidR="00356BBA" w:rsidRDefault="00854A30" w:rsidP="00356BBA">
      <w:pPr>
        <w:tabs>
          <w:tab w:val="left" w:pos="2640"/>
        </w:tabs>
      </w:pPr>
      <w:r w:rsidRPr="00DB7EA5">
        <w:t xml:space="preserve">US Government leadership is essential in opposing efforts to diminish copyright protection both at home and abroad.  This is particularly true as governments around the world are adopting or considering the adoption of broad exceptions to copyright for TDM </w:t>
      </w:r>
      <w:r w:rsidR="00330179">
        <w:t>to incentivize the unauthorize</w:t>
      </w:r>
      <w:r w:rsidR="007B31BF">
        <w:t>d use of</w:t>
      </w:r>
      <w:r w:rsidRPr="00DB7EA5">
        <w:t xml:space="preserve"> American creative content to train AI models.  Such exceptions amount to state-sanctioned theft of American creativity for use by AI companies</w:t>
      </w:r>
      <w:r w:rsidR="00356BBA">
        <w:t xml:space="preserve">, </w:t>
      </w:r>
      <w:r w:rsidRPr="00DB7EA5">
        <w:t>impose significant barriers to trade in US creative goods and services globally</w:t>
      </w:r>
      <w:r w:rsidR="00356BBA">
        <w:t xml:space="preserve">, and </w:t>
      </w:r>
      <w:r w:rsidR="00356BBA" w:rsidRPr="00715C16">
        <w:t xml:space="preserve">contravene international </w:t>
      </w:r>
      <w:r w:rsidR="00356BBA" w:rsidRPr="00715C16">
        <w:lastRenderedPageBreak/>
        <w:t>copyright treaties</w:t>
      </w:r>
      <w:r w:rsidR="00356BBA">
        <w:t xml:space="preserve">, including the </w:t>
      </w:r>
      <w:r w:rsidR="00356BBA" w:rsidRPr="005B71CA">
        <w:t>three-step test contained in the Berne Convention, TRIPS Agreement, WIPO Internet Treaties, and other international agreements.</w:t>
      </w:r>
    </w:p>
    <w:p w14:paraId="76110352" w14:textId="77777777" w:rsidR="00854A30" w:rsidRDefault="00854A30" w:rsidP="0004437A">
      <w:pPr>
        <w:tabs>
          <w:tab w:val="left" w:pos="2640"/>
        </w:tabs>
      </w:pPr>
    </w:p>
    <w:p w14:paraId="72B08DBA" w14:textId="299E1DB1" w:rsidR="0004437A" w:rsidRDefault="00E93EFA" w:rsidP="0004437A">
      <w:pPr>
        <w:tabs>
          <w:tab w:val="left" w:pos="2640"/>
        </w:tabs>
      </w:pPr>
      <w:r>
        <w:t>We strongly oppose copyright exceptions for AI, including TDM</w:t>
      </w:r>
      <w:r w:rsidR="00BF5970">
        <w:t xml:space="preserve"> exceptions</w:t>
      </w:r>
      <w:r w:rsidR="005B1020">
        <w:t xml:space="preserve"> and </w:t>
      </w:r>
      <w:r w:rsidR="00E76990">
        <w:t>statutory</w:t>
      </w:r>
      <w:r w:rsidR="005B1020">
        <w:t xml:space="preserve"> licenses</w:t>
      </w:r>
      <w:r>
        <w:t xml:space="preserve">, and reaffirm our position that its proponents have failed to demonstrate the need for such </w:t>
      </w:r>
      <w:r w:rsidR="00CA2821">
        <w:t>measures</w:t>
      </w:r>
      <w:r>
        <w:t xml:space="preserve">.  </w:t>
      </w:r>
      <w:r w:rsidR="000C2477">
        <w:rPr>
          <w:bCs w:val="0"/>
          <w:color w:val="000000" w:themeColor="text1"/>
        </w:rPr>
        <w:t xml:space="preserve">These harmful </w:t>
      </w:r>
      <w:r w:rsidR="00B1125E">
        <w:rPr>
          <w:bCs w:val="0"/>
          <w:color w:val="000000" w:themeColor="text1"/>
        </w:rPr>
        <w:t>exceptions impede</w:t>
      </w:r>
      <w:r w:rsidR="00B1125E" w:rsidRPr="0035203D">
        <w:rPr>
          <w:bCs w:val="0"/>
          <w:color w:val="000000" w:themeColor="text1"/>
        </w:rPr>
        <w:t xml:space="preserve"> </w:t>
      </w:r>
      <w:r w:rsidR="00B1125E">
        <w:rPr>
          <w:bCs w:val="0"/>
          <w:color w:val="000000" w:themeColor="text1"/>
        </w:rPr>
        <w:t>the creative sector’s</w:t>
      </w:r>
      <w:r w:rsidR="00B1125E" w:rsidRPr="0035203D">
        <w:rPr>
          <w:bCs w:val="0"/>
          <w:color w:val="000000" w:themeColor="text1"/>
        </w:rPr>
        <w:t xml:space="preserve"> </w:t>
      </w:r>
      <w:r w:rsidR="00B1125E">
        <w:rPr>
          <w:bCs w:val="0"/>
          <w:color w:val="000000" w:themeColor="text1"/>
        </w:rPr>
        <w:t xml:space="preserve">significant and sustained </w:t>
      </w:r>
      <w:r w:rsidR="00B1125E" w:rsidRPr="0035203D">
        <w:rPr>
          <w:bCs w:val="0"/>
          <w:color w:val="000000" w:themeColor="text1"/>
        </w:rPr>
        <w:t xml:space="preserve">contributions to US </w:t>
      </w:r>
      <w:r w:rsidR="00B1125E">
        <w:rPr>
          <w:bCs w:val="0"/>
          <w:color w:val="000000" w:themeColor="text1"/>
        </w:rPr>
        <w:t>national economic securit</w:t>
      </w:r>
      <w:r w:rsidR="00EF0462">
        <w:rPr>
          <w:bCs w:val="0"/>
          <w:color w:val="000000" w:themeColor="text1"/>
        </w:rPr>
        <w:t xml:space="preserve">y and facilitate </w:t>
      </w:r>
      <w:r w:rsidR="00B1125E">
        <w:rPr>
          <w:bCs w:val="0"/>
          <w:color w:val="000000" w:themeColor="text1"/>
        </w:rPr>
        <w:t xml:space="preserve">the </w:t>
      </w:r>
      <w:r w:rsidR="00B1125E" w:rsidRPr="0035203D">
        <w:rPr>
          <w:bCs w:val="0"/>
          <w:color w:val="000000" w:themeColor="text1"/>
        </w:rPr>
        <w:t xml:space="preserve">offshoring </w:t>
      </w:r>
      <w:r w:rsidR="00B1125E">
        <w:rPr>
          <w:bCs w:val="0"/>
          <w:color w:val="000000" w:themeColor="text1"/>
        </w:rPr>
        <w:t xml:space="preserve">of </w:t>
      </w:r>
      <w:r w:rsidR="00BF5970">
        <w:rPr>
          <w:bCs w:val="0"/>
          <w:color w:val="000000" w:themeColor="text1"/>
        </w:rPr>
        <w:t xml:space="preserve">vast amounts of data used by </w:t>
      </w:r>
      <w:r w:rsidR="00B1125E" w:rsidRPr="0035203D">
        <w:rPr>
          <w:bCs w:val="0"/>
          <w:color w:val="000000" w:themeColor="text1"/>
        </w:rPr>
        <w:t>the US AI sector</w:t>
      </w:r>
      <w:r w:rsidR="00BF5970">
        <w:rPr>
          <w:bCs w:val="0"/>
          <w:color w:val="000000" w:themeColor="text1"/>
        </w:rPr>
        <w:t>,</w:t>
      </w:r>
      <w:r w:rsidR="00B1125E" w:rsidRPr="0035203D">
        <w:rPr>
          <w:bCs w:val="0"/>
          <w:color w:val="000000" w:themeColor="text1"/>
        </w:rPr>
        <w:t xml:space="preserve"> </w:t>
      </w:r>
      <w:r w:rsidR="00BF5970">
        <w:rPr>
          <w:bCs w:val="0"/>
          <w:color w:val="000000" w:themeColor="text1"/>
        </w:rPr>
        <w:t xml:space="preserve">exposing such </w:t>
      </w:r>
      <w:r w:rsidR="00B1125E" w:rsidRPr="0035203D">
        <w:rPr>
          <w:bCs w:val="0"/>
          <w:color w:val="000000" w:themeColor="text1"/>
        </w:rPr>
        <w:t>data to</w:t>
      </w:r>
      <w:r w:rsidR="00B1125E">
        <w:rPr>
          <w:bCs w:val="0"/>
          <w:color w:val="000000" w:themeColor="text1"/>
        </w:rPr>
        <w:t xml:space="preserve"> foreign control</w:t>
      </w:r>
      <w:r w:rsidR="00C450DF">
        <w:rPr>
          <w:bCs w:val="0"/>
          <w:color w:val="000000" w:themeColor="text1"/>
        </w:rPr>
        <w:t xml:space="preserve">.  </w:t>
      </w:r>
      <w:r w:rsidR="00C450DF">
        <w:t>Moreover, where AI developers fail to maintain adequate records and provide recordkeeping and transparency regarding what content they use to train their AI models, rightsholders face enormous hurdles in enforcing their property rights, including in court.</w:t>
      </w:r>
    </w:p>
    <w:p w14:paraId="38649191" w14:textId="42AA138F" w:rsidR="00732448" w:rsidRDefault="00732448" w:rsidP="00EA4F4A">
      <w:pPr>
        <w:tabs>
          <w:tab w:val="left" w:pos="5162"/>
        </w:tabs>
      </w:pPr>
    </w:p>
    <w:p w14:paraId="1BE48DBC" w14:textId="1D40F345" w:rsidR="00B93FF9" w:rsidRDefault="00732448" w:rsidP="00D06475">
      <w:pPr>
        <w:pStyle w:val="ListParagraph"/>
        <w:ind w:left="0"/>
        <w:rPr>
          <w:rFonts w:cstheme="minorHAnsi"/>
          <w:color w:val="000000" w:themeColor="text1"/>
        </w:rPr>
      </w:pPr>
      <w:r>
        <w:rPr>
          <w:rFonts w:cstheme="minorHAnsi"/>
          <w:color w:val="000000" w:themeColor="text1"/>
        </w:rPr>
        <w:t xml:space="preserve">Unfortunately, </w:t>
      </w:r>
      <w:r w:rsidR="006860A0">
        <w:rPr>
          <w:rFonts w:cstheme="minorHAnsi"/>
          <w:color w:val="000000" w:themeColor="text1"/>
        </w:rPr>
        <w:t>countries such as Japan and Singapore have</w:t>
      </w:r>
      <w:r w:rsidR="00D655BC">
        <w:rPr>
          <w:rFonts w:cstheme="minorHAnsi"/>
          <w:color w:val="000000" w:themeColor="text1"/>
        </w:rPr>
        <w:t xml:space="preserve"> already</w:t>
      </w:r>
      <w:r w:rsidR="006860A0">
        <w:rPr>
          <w:rFonts w:cstheme="minorHAnsi"/>
          <w:color w:val="000000" w:themeColor="text1"/>
        </w:rPr>
        <w:t xml:space="preserve"> </w:t>
      </w:r>
      <w:r>
        <w:rPr>
          <w:rFonts w:cstheme="minorHAnsi"/>
          <w:color w:val="000000" w:themeColor="text1"/>
        </w:rPr>
        <w:t>implement</w:t>
      </w:r>
      <w:r w:rsidR="006860A0">
        <w:rPr>
          <w:rFonts w:cstheme="minorHAnsi"/>
          <w:color w:val="000000" w:themeColor="text1"/>
        </w:rPr>
        <w:t>ed</w:t>
      </w:r>
      <w:r w:rsidR="00E17E1C">
        <w:rPr>
          <w:rFonts w:cstheme="minorHAnsi"/>
          <w:color w:val="000000" w:themeColor="text1"/>
        </w:rPr>
        <w:t xml:space="preserve"> </w:t>
      </w:r>
      <w:r w:rsidR="009F6008">
        <w:rPr>
          <w:rFonts w:cstheme="minorHAnsi"/>
          <w:color w:val="000000" w:themeColor="text1"/>
        </w:rPr>
        <w:t xml:space="preserve">broad </w:t>
      </w:r>
      <w:r w:rsidR="001679DC">
        <w:rPr>
          <w:rFonts w:cstheme="minorHAnsi"/>
          <w:color w:val="000000" w:themeColor="text1"/>
        </w:rPr>
        <w:t xml:space="preserve">TDM </w:t>
      </w:r>
      <w:r>
        <w:rPr>
          <w:rFonts w:cstheme="minorHAnsi"/>
          <w:color w:val="000000" w:themeColor="text1"/>
        </w:rPr>
        <w:t>exceptions that weaken copyright protections in favor of allowing companies to train their AI</w:t>
      </w:r>
      <w:r w:rsidR="00E31BF5">
        <w:rPr>
          <w:rFonts w:cstheme="minorHAnsi"/>
          <w:color w:val="000000" w:themeColor="text1"/>
        </w:rPr>
        <w:t xml:space="preserve"> models </w:t>
      </w:r>
      <w:r>
        <w:rPr>
          <w:rFonts w:cstheme="minorHAnsi"/>
          <w:color w:val="000000" w:themeColor="text1"/>
        </w:rPr>
        <w:t>on copyrighted material without a licens</w:t>
      </w:r>
      <w:r w:rsidRPr="00B93FF9">
        <w:rPr>
          <w:rFonts w:cstheme="minorHAnsi"/>
          <w:color w:val="000000" w:themeColor="text1"/>
        </w:rPr>
        <w:t>e.</w:t>
      </w:r>
      <w:r w:rsidR="00191E46" w:rsidRPr="00B93FF9">
        <w:rPr>
          <w:rFonts w:cstheme="minorHAnsi"/>
          <w:color w:val="000000" w:themeColor="text1"/>
        </w:rPr>
        <w:t xml:space="preserve">  Vietnam has adopted a TDM exception</w:t>
      </w:r>
      <w:r w:rsidR="00BF5970">
        <w:rPr>
          <w:rFonts w:cstheme="minorHAnsi"/>
          <w:color w:val="000000" w:themeColor="text1"/>
        </w:rPr>
        <w:t xml:space="preserve"> approach</w:t>
      </w:r>
      <w:r w:rsidR="00191E46" w:rsidRPr="00B93FF9">
        <w:rPr>
          <w:rFonts w:cstheme="minorHAnsi"/>
          <w:color w:val="000000" w:themeColor="text1"/>
        </w:rPr>
        <w:t xml:space="preserve"> and is (at the time of writing) developing </w:t>
      </w:r>
      <w:r w:rsidR="00767F42" w:rsidRPr="00B93FF9">
        <w:rPr>
          <w:rFonts w:cstheme="minorHAnsi"/>
          <w:color w:val="000000" w:themeColor="text1"/>
        </w:rPr>
        <w:t xml:space="preserve">implementing </w:t>
      </w:r>
      <w:r w:rsidR="0020015D" w:rsidRPr="00B93FF9">
        <w:rPr>
          <w:rFonts w:cstheme="minorHAnsi"/>
          <w:color w:val="000000" w:themeColor="text1"/>
        </w:rPr>
        <w:t>r</w:t>
      </w:r>
      <w:r w:rsidR="00767F42" w:rsidRPr="00B93FF9">
        <w:rPr>
          <w:rFonts w:cstheme="minorHAnsi"/>
          <w:color w:val="000000" w:themeColor="text1"/>
        </w:rPr>
        <w:t>egulations.</w:t>
      </w:r>
      <w:r w:rsidR="001679DC" w:rsidRPr="00B93FF9">
        <w:rPr>
          <w:rFonts w:cstheme="minorHAnsi"/>
          <w:color w:val="000000" w:themeColor="text1"/>
        </w:rPr>
        <w:t xml:space="preserve">  </w:t>
      </w:r>
      <w:r w:rsidR="002B47DB" w:rsidRPr="00B93FF9">
        <w:rPr>
          <w:rFonts w:cstheme="minorHAnsi"/>
          <w:color w:val="000000" w:themeColor="text1"/>
        </w:rPr>
        <w:t xml:space="preserve">China as well as other </w:t>
      </w:r>
      <w:r w:rsidR="0020015D" w:rsidRPr="00B93FF9">
        <w:rPr>
          <w:rFonts w:cstheme="minorHAnsi"/>
          <w:color w:val="000000" w:themeColor="text1"/>
        </w:rPr>
        <w:t>countries</w:t>
      </w:r>
      <w:r w:rsidR="002B47DB" w:rsidRPr="00B93FF9">
        <w:rPr>
          <w:rFonts w:cstheme="minorHAnsi"/>
          <w:color w:val="000000" w:themeColor="text1"/>
        </w:rPr>
        <w:t xml:space="preserve"> </w:t>
      </w:r>
      <w:r w:rsidR="001679DC" w:rsidRPr="00B93FF9">
        <w:rPr>
          <w:rFonts w:cstheme="minorHAnsi"/>
          <w:color w:val="000000" w:themeColor="text1"/>
        </w:rPr>
        <w:t xml:space="preserve">such as </w:t>
      </w:r>
      <w:r w:rsidR="00293114" w:rsidRPr="00B93FF9">
        <w:rPr>
          <w:rFonts w:cstheme="minorHAnsi"/>
          <w:color w:val="000000" w:themeColor="text1"/>
        </w:rPr>
        <w:t xml:space="preserve">Brazil, </w:t>
      </w:r>
      <w:r w:rsidR="00E37DF7" w:rsidRPr="00B93FF9">
        <w:rPr>
          <w:rFonts w:cstheme="minorHAnsi"/>
          <w:color w:val="000000" w:themeColor="text1"/>
        </w:rPr>
        <w:t xml:space="preserve">Hong Kong, </w:t>
      </w:r>
      <w:r w:rsidR="00B446B7" w:rsidRPr="00B93FF9">
        <w:rPr>
          <w:rFonts w:cstheme="minorHAnsi"/>
          <w:color w:val="000000" w:themeColor="text1"/>
        </w:rPr>
        <w:t>Indonesia</w:t>
      </w:r>
      <w:r w:rsidR="00767F42" w:rsidRPr="00B93FF9">
        <w:rPr>
          <w:rFonts w:cstheme="minorHAnsi"/>
          <w:color w:val="000000" w:themeColor="text1"/>
        </w:rPr>
        <w:t xml:space="preserve">, </w:t>
      </w:r>
      <w:r w:rsidR="00EB7B97" w:rsidRPr="00B93FF9">
        <w:rPr>
          <w:rFonts w:cstheme="minorHAnsi"/>
          <w:color w:val="000000" w:themeColor="text1"/>
        </w:rPr>
        <w:t>South Korea</w:t>
      </w:r>
      <w:r w:rsidR="00BF5970">
        <w:rPr>
          <w:rFonts w:cstheme="minorHAnsi"/>
          <w:color w:val="000000" w:themeColor="text1"/>
        </w:rPr>
        <w:t>,</w:t>
      </w:r>
      <w:r w:rsidR="00B446B7" w:rsidRPr="00B93FF9">
        <w:rPr>
          <w:rFonts w:cstheme="minorHAnsi"/>
          <w:color w:val="000000" w:themeColor="text1"/>
        </w:rPr>
        <w:t xml:space="preserve"> and the United Kingdom are all considering </w:t>
      </w:r>
      <w:r w:rsidR="001D5111" w:rsidRPr="00B93FF9">
        <w:rPr>
          <w:rFonts w:cstheme="minorHAnsi"/>
          <w:color w:val="000000" w:themeColor="text1"/>
        </w:rPr>
        <w:t>proposed copyright exceptions for TDM.</w:t>
      </w:r>
      <w:r w:rsidR="0024502A" w:rsidRPr="00B93FF9">
        <w:rPr>
          <w:rFonts w:cstheme="minorHAnsi"/>
          <w:color w:val="000000" w:themeColor="text1"/>
        </w:rPr>
        <w:t xml:space="preserve">  </w:t>
      </w:r>
      <w:r w:rsidR="001C6852" w:rsidRPr="00B93FF9">
        <w:rPr>
          <w:rFonts w:cstheme="minorHAnsi"/>
          <w:color w:val="000000" w:themeColor="text1"/>
        </w:rPr>
        <w:t xml:space="preserve">India is </w:t>
      </w:r>
      <w:r w:rsidR="00386EE9">
        <w:rPr>
          <w:rFonts w:cstheme="minorHAnsi"/>
          <w:color w:val="000000" w:themeColor="text1"/>
        </w:rPr>
        <w:t>deliberating on</w:t>
      </w:r>
      <w:r w:rsidR="001C6852" w:rsidRPr="00B93FF9">
        <w:rPr>
          <w:rFonts w:cstheme="minorHAnsi"/>
          <w:color w:val="000000" w:themeColor="text1"/>
        </w:rPr>
        <w:t xml:space="preserve"> a </w:t>
      </w:r>
      <w:r w:rsidR="00DA4A0D">
        <w:rPr>
          <w:rFonts w:cstheme="minorHAnsi"/>
          <w:color w:val="000000" w:themeColor="text1"/>
        </w:rPr>
        <w:t>highly</w:t>
      </w:r>
      <w:r w:rsidR="005B1020">
        <w:rPr>
          <w:rFonts w:cstheme="minorHAnsi"/>
          <w:color w:val="000000" w:themeColor="text1"/>
        </w:rPr>
        <w:t xml:space="preserve"> </w:t>
      </w:r>
      <w:r w:rsidR="00DA4A0D">
        <w:rPr>
          <w:rFonts w:cstheme="minorHAnsi"/>
          <w:color w:val="000000" w:themeColor="text1"/>
        </w:rPr>
        <w:t xml:space="preserve">problematic </w:t>
      </w:r>
      <w:r w:rsidR="001C6852" w:rsidRPr="00B93FF9">
        <w:rPr>
          <w:rFonts w:cstheme="minorHAnsi"/>
          <w:color w:val="000000" w:themeColor="text1"/>
        </w:rPr>
        <w:t xml:space="preserve">statutory </w:t>
      </w:r>
      <w:r w:rsidR="008E4A76" w:rsidRPr="00B93FF9">
        <w:rPr>
          <w:rFonts w:cstheme="minorHAnsi"/>
          <w:color w:val="000000" w:themeColor="text1"/>
        </w:rPr>
        <w:t>licens</w:t>
      </w:r>
      <w:r w:rsidR="00EA2ECB">
        <w:rPr>
          <w:rFonts w:cstheme="minorHAnsi"/>
          <w:color w:val="000000" w:themeColor="text1"/>
        </w:rPr>
        <w:t xml:space="preserve">ing </w:t>
      </w:r>
      <w:r w:rsidR="008E4A76" w:rsidRPr="00B93FF9">
        <w:rPr>
          <w:rFonts w:cstheme="minorHAnsi"/>
          <w:color w:val="000000" w:themeColor="text1"/>
        </w:rPr>
        <w:t xml:space="preserve">regime to compel the use of </w:t>
      </w:r>
      <w:r w:rsidR="00CA4641" w:rsidRPr="00B93FF9">
        <w:rPr>
          <w:rFonts w:cstheme="minorHAnsi"/>
          <w:color w:val="000000" w:themeColor="text1"/>
        </w:rPr>
        <w:t>copyright</w:t>
      </w:r>
      <w:r w:rsidR="005B1020">
        <w:rPr>
          <w:rFonts w:cstheme="minorHAnsi"/>
          <w:color w:val="000000" w:themeColor="text1"/>
        </w:rPr>
        <w:t xml:space="preserve">ed works </w:t>
      </w:r>
      <w:r w:rsidR="00CA4641" w:rsidRPr="00B93FF9">
        <w:rPr>
          <w:rFonts w:cstheme="minorHAnsi"/>
          <w:color w:val="000000" w:themeColor="text1"/>
        </w:rPr>
        <w:t>for the training of AI models at rates set by India</w:t>
      </w:r>
      <w:r w:rsidR="008644BC" w:rsidRPr="00B93FF9">
        <w:rPr>
          <w:rFonts w:cstheme="minorHAnsi"/>
          <w:color w:val="000000" w:themeColor="text1"/>
        </w:rPr>
        <w:t>n government officials instead of the free market.</w:t>
      </w:r>
      <w:r w:rsidR="008644BC">
        <w:rPr>
          <w:rFonts w:cstheme="minorHAnsi"/>
          <w:color w:val="000000" w:themeColor="text1"/>
        </w:rPr>
        <w:t xml:space="preserve">  </w:t>
      </w:r>
    </w:p>
    <w:p w14:paraId="377D4A09" w14:textId="77777777" w:rsidR="00E96326" w:rsidRDefault="00E96326" w:rsidP="00E96326"/>
    <w:p w14:paraId="245B8C65" w14:textId="1F6EFDB9" w:rsidR="00F74B83" w:rsidRDefault="00272126" w:rsidP="00F74B83">
      <w:r>
        <w:t xml:space="preserve">In this context, we stress that </w:t>
      </w:r>
      <w:r w:rsidR="00734939">
        <w:t xml:space="preserve">the </w:t>
      </w:r>
      <w:r>
        <w:t xml:space="preserve">so called </w:t>
      </w:r>
      <w:r w:rsidRPr="00715C16">
        <w:t>“opt-out” provision</w:t>
      </w:r>
      <w:r>
        <w:t>s</w:t>
      </w:r>
      <w:r w:rsidRPr="00715C16">
        <w:t xml:space="preserve"> for rightsholders to reserve their rights</w:t>
      </w:r>
      <w:r>
        <w:t xml:space="preserve"> are inadequate to remedy the critical flaws inherent in TDM exceptions for a variety of practical reasons</w:t>
      </w:r>
      <w:r w:rsidR="00C6224B">
        <w:t>.</w:t>
      </w:r>
      <w:r w:rsidR="00C52A49">
        <w:rPr>
          <w:rStyle w:val="FootnoteReference"/>
        </w:rPr>
        <w:footnoteReference w:id="12"/>
      </w:r>
      <w:r w:rsidR="00C6224B">
        <w:t xml:space="preserve">  </w:t>
      </w:r>
      <w:r w:rsidR="009A0069">
        <w:t xml:space="preserve">Such schemes </w:t>
      </w:r>
      <w:r w:rsidR="00A61702">
        <w:t xml:space="preserve">would create a fundamentally asymmetrical obligation, imposing </w:t>
      </w:r>
      <w:r w:rsidR="00745AE4">
        <w:t xml:space="preserve">the </w:t>
      </w:r>
      <w:r w:rsidR="00F74B83" w:rsidRPr="00715C16">
        <w:t>onus entirely on copyright holders</w:t>
      </w:r>
      <w:r w:rsidR="00C418EE">
        <w:t xml:space="preserve"> and </w:t>
      </w:r>
      <w:r w:rsidR="00734939">
        <w:t>inviting</w:t>
      </w:r>
      <w:r w:rsidR="00F74B83" w:rsidRPr="00715C16">
        <w:t xml:space="preserve"> legal uncertainty</w:t>
      </w:r>
      <w:r w:rsidR="00C418EE">
        <w:t>, chill</w:t>
      </w:r>
      <w:r w:rsidR="0001004B">
        <w:t>ing</w:t>
      </w:r>
      <w:r w:rsidR="00C418EE">
        <w:t xml:space="preserve"> licensing negotiations</w:t>
      </w:r>
      <w:r w:rsidR="000327AB">
        <w:t xml:space="preserve">, </w:t>
      </w:r>
      <w:r w:rsidR="00F74B83" w:rsidRPr="00715C16">
        <w:t>and mak</w:t>
      </w:r>
      <w:r w:rsidR="00734939">
        <w:t>ing</w:t>
      </w:r>
      <w:r w:rsidR="00F74B83" w:rsidRPr="00715C16">
        <w:t xml:space="preserve"> enforcement </w:t>
      </w:r>
      <w:r w:rsidR="008F1B69">
        <w:t>highly</w:t>
      </w:r>
      <w:r w:rsidR="00311666">
        <w:t xml:space="preserve"> </w:t>
      </w:r>
      <w:r w:rsidR="00DC10BC">
        <w:t>challenging</w:t>
      </w:r>
      <w:r w:rsidR="00F74B83" w:rsidRPr="00715C16">
        <w:t>.</w:t>
      </w:r>
    </w:p>
    <w:p w14:paraId="22C82E8B" w14:textId="77777777" w:rsidR="005B1020" w:rsidRDefault="005B1020" w:rsidP="001B495B">
      <w:pPr>
        <w:rPr>
          <w:b/>
          <w:u w:val="single"/>
        </w:rPr>
      </w:pPr>
    </w:p>
    <w:p w14:paraId="149C7D44" w14:textId="77777777" w:rsidR="00E666E0" w:rsidRDefault="00E666E0" w:rsidP="001B495B">
      <w:pPr>
        <w:rPr>
          <w:b/>
          <w:u w:val="single"/>
        </w:rPr>
      </w:pPr>
    </w:p>
    <w:p w14:paraId="55CD8811" w14:textId="77777777" w:rsidR="00E666E0" w:rsidRDefault="00E666E0" w:rsidP="001B495B">
      <w:pPr>
        <w:rPr>
          <w:b/>
          <w:u w:val="single"/>
        </w:rPr>
      </w:pPr>
    </w:p>
    <w:p w14:paraId="3F3105D7" w14:textId="527E63F5" w:rsidR="001B495B" w:rsidRPr="00D31589" w:rsidRDefault="00D31589" w:rsidP="001B495B">
      <w:pPr>
        <w:rPr>
          <w:b/>
          <w:u w:val="single"/>
        </w:rPr>
      </w:pPr>
      <w:r>
        <w:rPr>
          <w:b/>
          <w:u w:val="single"/>
        </w:rPr>
        <w:lastRenderedPageBreak/>
        <w:t>DCC Recommendations</w:t>
      </w:r>
      <w:r w:rsidR="00AD54DE">
        <w:rPr>
          <w:b/>
          <w:u w:val="single"/>
        </w:rPr>
        <w:t xml:space="preserve"> - </w:t>
      </w:r>
      <w:r w:rsidR="00AD0A42" w:rsidRPr="00D31589">
        <w:rPr>
          <w:b/>
          <w:u w:val="single"/>
        </w:rPr>
        <w:t xml:space="preserve">Countries that Have or </w:t>
      </w:r>
      <w:r w:rsidR="00AD54DE">
        <w:rPr>
          <w:b/>
          <w:u w:val="single"/>
        </w:rPr>
        <w:t>A</w:t>
      </w:r>
      <w:r w:rsidR="00AD0A42" w:rsidRPr="00D31589">
        <w:rPr>
          <w:b/>
          <w:u w:val="single"/>
        </w:rPr>
        <w:t xml:space="preserve">re Considering </w:t>
      </w:r>
      <w:r w:rsidRPr="00D31589">
        <w:rPr>
          <w:b/>
          <w:u w:val="single"/>
        </w:rPr>
        <w:t>TDM Exceptions</w:t>
      </w:r>
      <w:r w:rsidR="00883C5B">
        <w:rPr>
          <w:b/>
          <w:u w:val="single"/>
        </w:rPr>
        <w:t xml:space="preserve"> or</w:t>
      </w:r>
      <w:r w:rsidR="00F95375">
        <w:rPr>
          <w:b/>
          <w:u w:val="single"/>
        </w:rPr>
        <w:t xml:space="preserve"> Similar Measures</w:t>
      </w:r>
    </w:p>
    <w:p w14:paraId="36A2BD0E" w14:textId="77777777" w:rsidR="00D31589" w:rsidRPr="00AD0A42" w:rsidRDefault="00D31589" w:rsidP="001B495B">
      <w:pPr>
        <w:rPr>
          <w:bCs w:val="0"/>
          <w:u w:val="single"/>
        </w:rPr>
      </w:pPr>
    </w:p>
    <w:p w14:paraId="78209171" w14:textId="6FA42A76" w:rsidR="00F638C0" w:rsidRDefault="005A51B7" w:rsidP="00F638C0">
      <w:pPr>
        <w:tabs>
          <w:tab w:val="left" w:pos="2640"/>
        </w:tabs>
      </w:pPr>
      <w:r>
        <w:t>The</w:t>
      </w:r>
      <w:r w:rsidR="00F638C0" w:rsidRPr="0019715E">
        <w:t xml:space="preserve"> DCC recommends that the following priority markets be the focus of increased </w:t>
      </w:r>
      <w:r>
        <w:t xml:space="preserve">US </w:t>
      </w:r>
      <w:r w:rsidR="00F638C0" w:rsidRPr="0019715E">
        <w:t xml:space="preserve">bilateral </w:t>
      </w:r>
      <w:r w:rsidR="004E232C">
        <w:t>engagement</w:t>
      </w:r>
      <w:r w:rsidR="00F638C0" w:rsidRPr="0019715E">
        <w:t xml:space="preserve"> concerning </w:t>
      </w:r>
      <w:r w:rsidR="00F638C0">
        <w:t xml:space="preserve">their </w:t>
      </w:r>
      <w:r w:rsidR="00BC0441">
        <w:t xml:space="preserve">existing or pending </w:t>
      </w:r>
      <w:r w:rsidR="00805E58">
        <w:t xml:space="preserve">broad </w:t>
      </w:r>
      <w:r w:rsidR="00F638C0" w:rsidRPr="0019715E">
        <w:t>copyright exceptions for TDM</w:t>
      </w:r>
      <w:r w:rsidR="0027609B">
        <w:t xml:space="preserve"> or statutory licensing </w:t>
      </w:r>
      <w:r w:rsidR="007E0B23">
        <w:t>of copyright</w:t>
      </w:r>
      <w:r w:rsidR="00262531">
        <w:t>-</w:t>
      </w:r>
      <w:r w:rsidR="007E0B23">
        <w:t xml:space="preserve">protected content </w:t>
      </w:r>
      <w:r w:rsidR="00262531">
        <w:t>for the training of AI models</w:t>
      </w:r>
      <w:r w:rsidR="00F638C0" w:rsidRPr="0019715E">
        <w:t>.</w:t>
      </w:r>
    </w:p>
    <w:p w14:paraId="0FDAAE7B" w14:textId="77777777" w:rsidR="006F45F3" w:rsidRDefault="006F45F3" w:rsidP="00D11899">
      <w:pPr>
        <w:rPr>
          <w:bCs w:val="0"/>
        </w:rPr>
      </w:pPr>
    </w:p>
    <w:p w14:paraId="5E763DAE" w14:textId="77777777" w:rsidR="00491D0E" w:rsidRDefault="002C53CB" w:rsidP="00D11899">
      <w:pPr>
        <w:rPr>
          <w:b/>
          <w:i/>
          <w:iCs/>
        </w:rPr>
      </w:pPr>
      <w:r>
        <w:rPr>
          <w:b/>
          <w:i/>
          <w:iCs/>
        </w:rPr>
        <w:t>Africa Continental Free Trade Area</w:t>
      </w:r>
    </w:p>
    <w:p w14:paraId="3C3ACCD2" w14:textId="6037F9C7" w:rsidR="002C53CB" w:rsidRDefault="002C53CB" w:rsidP="00D11899">
      <w:pPr>
        <w:rPr>
          <w:b/>
          <w:i/>
          <w:iCs/>
        </w:rPr>
      </w:pPr>
      <w:r>
        <w:rPr>
          <w:b/>
          <w:i/>
          <w:iCs/>
        </w:rPr>
        <w:t xml:space="preserve"> </w:t>
      </w:r>
    </w:p>
    <w:p w14:paraId="3D338DFD" w14:textId="2C574B75" w:rsidR="002C53CB" w:rsidRDefault="00424DB2" w:rsidP="00D11899">
      <w:pPr>
        <w:rPr>
          <w:bCs w:val="0"/>
        </w:rPr>
      </w:pPr>
      <w:r>
        <w:rPr>
          <w:bCs w:val="0"/>
        </w:rPr>
        <w:t>The Africa Continental Free Trade Area (</w:t>
      </w:r>
      <w:proofErr w:type="spellStart"/>
      <w:r>
        <w:rPr>
          <w:bCs w:val="0"/>
        </w:rPr>
        <w:t>AfCFTA</w:t>
      </w:r>
      <w:proofErr w:type="spellEnd"/>
      <w:r>
        <w:rPr>
          <w:bCs w:val="0"/>
        </w:rPr>
        <w:t>)</w:t>
      </w:r>
      <w:r w:rsidR="002027EF">
        <w:rPr>
          <w:bCs w:val="0"/>
        </w:rPr>
        <w:t xml:space="preserve"> is a free trade </w:t>
      </w:r>
      <w:r w:rsidR="00C84F7C">
        <w:rPr>
          <w:bCs w:val="0"/>
        </w:rPr>
        <w:t>zone</w:t>
      </w:r>
      <w:r w:rsidR="002027EF">
        <w:rPr>
          <w:bCs w:val="0"/>
        </w:rPr>
        <w:t xml:space="preserve"> whose membership includes most African nations.  </w:t>
      </w:r>
      <w:r w:rsidR="00E87392">
        <w:rPr>
          <w:bCs w:val="0"/>
        </w:rPr>
        <w:t xml:space="preserve">The </w:t>
      </w:r>
      <w:r w:rsidR="0065581A">
        <w:rPr>
          <w:bCs w:val="0"/>
        </w:rPr>
        <w:t xml:space="preserve">organization’s Secretariat </w:t>
      </w:r>
      <w:r w:rsidR="0037192D">
        <w:rPr>
          <w:bCs w:val="0"/>
        </w:rPr>
        <w:t xml:space="preserve">has drafted an </w:t>
      </w:r>
      <w:r w:rsidR="00552189">
        <w:rPr>
          <w:bCs w:val="0"/>
        </w:rPr>
        <w:t>A</w:t>
      </w:r>
      <w:r w:rsidR="0037192D">
        <w:rPr>
          <w:bCs w:val="0"/>
        </w:rPr>
        <w:t xml:space="preserve">nnex to the </w:t>
      </w:r>
      <w:proofErr w:type="spellStart"/>
      <w:r w:rsidR="0065581A">
        <w:rPr>
          <w:bCs w:val="0"/>
        </w:rPr>
        <w:t>AfCFT</w:t>
      </w:r>
      <w:r w:rsidR="00373430">
        <w:rPr>
          <w:bCs w:val="0"/>
        </w:rPr>
        <w:t>A</w:t>
      </w:r>
      <w:proofErr w:type="spellEnd"/>
      <w:r w:rsidR="00373430">
        <w:rPr>
          <w:bCs w:val="0"/>
        </w:rPr>
        <w:t xml:space="preserve"> Agreement on Copyright and Related Rights to the Protocol on Intellectual Property Rights.  </w:t>
      </w:r>
      <w:r w:rsidR="00776366">
        <w:rPr>
          <w:bCs w:val="0"/>
        </w:rPr>
        <w:t xml:space="preserve">While the status </w:t>
      </w:r>
      <w:r w:rsidR="00552189">
        <w:rPr>
          <w:bCs w:val="0"/>
        </w:rPr>
        <w:t xml:space="preserve">of </w:t>
      </w:r>
      <w:r w:rsidR="00776366">
        <w:rPr>
          <w:bCs w:val="0"/>
        </w:rPr>
        <w:t xml:space="preserve">and </w:t>
      </w:r>
      <w:r w:rsidR="00552189">
        <w:rPr>
          <w:bCs w:val="0"/>
        </w:rPr>
        <w:t xml:space="preserve">deliberative </w:t>
      </w:r>
      <w:r w:rsidR="00776366">
        <w:rPr>
          <w:bCs w:val="0"/>
        </w:rPr>
        <w:t xml:space="preserve">process </w:t>
      </w:r>
      <w:r w:rsidR="00552189">
        <w:rPr>
          <w:bCs w:val="0"/>
        </w:rPr>
        <w:t xml:space="preserve">regarding the Annex remain </w:t>
      </w:r>
      <w:r w:rsidR="005A4F72">
        <w:rPr>
          <w:bCs w:val="0"/>
        </w:rPr>
        <w:t xml:space="preserve">unclear, </w:t>
      </w:r>
      <w:r w:rsidR="00946D0E">
        <w:rPr>
          <w:bCs w:val="0"/>
        </w:rPr>
        <w:t>Article 11 on Copyright and Related Rights of the Protocol</w:t>
      </w:r>
      <w:r w:rsidR="00B32BF9">
        <w:rPr>
          <w:rStyle w:val="FootnoteReference"/>
          <w:bCs w:val="0"/>
        </w:rPr>
        <w:footnoteReference w:id="13"/>
      </w:r>
      <w:r w:rsidR="00713D51">
        <w:rPr>
          <w:bCs w:val="0"/>
        </w:rPr>
        <w:t xml:space="preserve"> provides</w:t>
      </w:r>
      <w:r w:rsidR="00672137">
        <w:rPr>
          <w:bCs w:val="0"/>
        </w:rPr>
        <w:t xml:space="preserve"> in part</w:t>
      </w:r>
      <w:r w:rsidR="005B22C0">
        <w:rPr>
          <w:bCs w:val="0"/>
        </w:rPr>
        <w:t>:</w:t>
      </w:r>
    </w:p>
    <w:p w14:paraId="2EE3CC8D" w14:textId="77777777" w:rsidR="00713D51" w:rsidRDefault="00713D51" w:rsidP="00D11899">
      <w:pPr>
        <w:rPr>
          <w:bCs w:val="0"/>
        </w:rPr>
      </w:pPr>
    </w:p>
    <w:p w14:paraId="71D8F401" w14:textId="77777777" w:rsidR="00C84338" w:rsidRDefault="00713D51" w:rsidP="00713D51">
      <w:pPr>
        <w:ind w:left="720"/>
      </w:pPr>
      <w:r w:rsidRPr="00713D51">
        <w:t xml:space="preserve">State Parties shall provide for balanced copyright and related rights frameworks that encourage and facilitate the protection, access to, and use of works for education, research, scientific inquiry, and the preservation of cultural materials for the advancement of public welfare and sustainable development. </w:t>
      </w:r>
      <w:proofErr w:type="gramStart"/>
      <w:r w:rsidRPr="00713D51">
        <w:t>In particular, such</w:t>
      </w:r>
      <w:proofErr w:type="gramEnd"/>
      <w:r w:rsidRPr="00713D51">
        <w:t xml:space="preserve"> frameworks </w:t>
      </w:r>
      <w:proofErr w:type="gramStart"/>
      <w:r w:rsidRPr="00713D51">
        <w:t>shall</w:t>
      </w:r>
      <w:proofErr w:type="gramEnd"/>
      <w:r w:rsidRPr="00713D51">
        <w:t xml:space="preserve">: </w:t>
      </w:r>
    </w:p>
    <w:p w14:paraId="7EFD435A" w14:textId="77777777" w:rsidR="00C84338" w:rsidRDefault="00C84338" w:rsidP="00713D51">
      <w:pPr>
        <w:ind w:left="720"/>
      </w:pPr>
    </w:p>
    <w:p w14:paraId="31CD8D42" w14:textId="7651E977" w:rsidR="00713D51" w:rsidRDefault="00713D51" w:rsidP="00C84338">
      <w:pPr>
        <w:ind w:left="1440"/>
        <w:rPr>
          <w:bCs w:val="0"/>
        </w:rPr>
      </w:pPr>
      <w:proofErr w:type="gramStart"/>
      <w:r w:rsidRPr="00713D51">
        <w:t>take into account</w:t>
      </w:r>
      <w:proofErr w:type="gramEnd"/>
      <w:r w:rsidRPr="00713D51">
        <w:t xml:space="preserve"> </w:t>
      </w:r>
      <w:r w:rsidRPr="00C84338">
        <w:rPr>
          <w:b/>
          <w:bCs w:val="0"/>
          <w:i/>
          <w:iCs/>
        </w:rPr>
        <w:t>rapid technological developments</w:t>
      </w:r>
      <w:r w:rsidRPr="00713D51">
        <w:t xml:space="preserve"> that have disrupted and transformed traditional models of </w:t>
      </w:r>
      <w:r w:rsidRPr="00C84338">
        <w:rPr>
          <w:b/>
          <w:bCs w:val="0"/>
          <w:i/>
          <w:iCs/>
        </w:rPr>
        <w:t xml:space="preserve">production, dissemination and use of copyrighted </w:t>
      </w:r>
      <w:proofErr w:type="gramStart"/>
      <w:r w:rsidRPr="00C84338">
        <w:rPr>
          <w:b/>
          <w:bCs w:val="0"/>
          <w:i/>
          <w:iCs/>
        </w:rPr>
        <w:t>works</w:t>
      </w:r>
      <w:r w:rsidRPr="00713D51">
        <w:t>;</w:t>
      </w:r>
      <w:proofErr w:type="gramEnd"/>
    </w:p>
    <w:p w14:paraId="52069134" w14:textId="77777777" w:rsidR="00424DB2" w:rsidRDefault="00424DB2" w:rsidP="00D11899">
      <w:pPr>
        <w:rPr>
          <w:bCs w:val="0"/>
        </w:rPr>
      </w:pPr>
    </w:p>
    <w:p w14:paraId="5241DFA0" w14:textId="517E557A" w:rsidR="005B22C0" w:rsidRPr="009830C0" w:rsidRDefault="005B22C0" w:rsidP="00D11899">
      <w:r>
        <w:rPr>
          <w:bCs w:val="0"/>
        </w:rPr>
        <w:t xml:space="preserve">This provision </w:t>
      </w:r>
      <w:r w:rsidR="0006253B">
        <w:rPr>
          <w:bCs w:val="0"/>
        </w:rPr>
        <w:t xml:space="preserve">in the context of </w:t>
      </w:r>
      <w:r w:rsidR="00BA7670">
        <w:rPr>
          <w:bCs w:val="0"/>
        </w:rPr>
        <w:t>numerous other copyright exceptions provi</w:t>
      </w:r>
      <w:r w:rsidR="00283231">
        <w:rPr>
          <w:bCs w:val="0"/>
        </w:rPr>
        <w:t>sions at the very least</w:t>
      </w:r>
      <w:r w:rsidR="00BA7670">
        <w:rPr>
          <w:bCs w:val="0"/>
        </w:rPr>
        <w:t xml:space="preserve"> foreshadows interest </w:t>
      </w:r>
      <w:r w:rsidR="0007454F">
        <w:rPr>
          <w:bCs w:val="0"/>
        </w:rPr>
        <w:t>among</w:t>
      </w:r>
      <w:r w:rsidR="00BA7670">
        <w:rPr>
          <w:bCs w:val="0"/>
        </w:rPr>
        <w:t xml:space="preserve"> </w:t>
      </w:r>
      <w:proofErr w:type="spellStart"/>
      <w:r w:rsidR="00BA7670">
        <w:rPr>
          <w:bCs w:val="0"/>
        </w:rPr>
        <w:t>AfCFTA</w:t>
      </w:r>
      <w:proofErr w:type="spellEnd"/>
      <w:r w:rsidR="00BA7670">
        <w:rPr>
          <w:bCs w:val="0"/>
        </w:rPr>
        <w:t xml:space="preserve"> </w:t>
      </w:r>
      <w:r w:rsidR="00250665">
        <w:rPr>
          <w:bCs w:val="0"/>
        </w:rPr>
        <w:t>member countries and Secretariat</w:t>
      </w:r>
      <w:r w:rsidR="00BA7670">
        <w:rPr>
          <w:bCs w:val="0"/>
        </w:rPr>
        <w:t xml:space="preserve"> regarding possible copyright exceptions for TDM.</w:t>
      </w:r>
      <w:r w:rsidR="00D15C27">
        <w:rPr>
          <w:bCs w:val="0"/>
        </w:rPr>
        <w:t xml:space="preserve">  </w:t>
      </w:r>
      <w:r w:rsidR="00D15C27">
        <w:t xml:space="preserve">We strongly oppose the introduction of a copyright exception for TDM in the </w:t>
      </w:r>
      <w:proofErr w:type="spellStart"/>
      <w:r w:rsidR="00D15C27">
        <w:t>AfCFTA</w:t>
      </w:r>
      <w:proofErr w:type="spellEnd"/>
      <w:r w:rsidR="00D15C27">
        <w:t>, reject any opt-out framework as unworkable, and reaffirm our view that there is no need for any AI exception.</w:t>
      </w:r>
    </w:p>
    <w:p w14:paraId="2D688257" w14:textId="77777777" w:rsidR="00FA504D" w:rsidRDefault="00FA504D" w:rsidP="00D11899">
      <w:pPr>
        <w:rPr>
          <w:b/>
          <w:i/>
          <w:iCs/>
        </w:rPr>
      </w:pPr>
    </w:p>
    <w:p w14:paraId="1047F3A9" w14:textId="6415A504" w:rsidR="00507DA0" w:rsidRDefault="00507DA0" w:rsidP="00D11899">
      <w:pPr>
        <w:rPr>
          <w:b/>
          <w:i/>
          <w:iCs/>
        </w:rPr>
      </w:pPr>
      <w:r w:rsidRPr="00672137">
        <w:rPr>
          <w:b/>
          <w:i/>
          <w:iCs/>
        </w:rPr>
        <w:t>Brazil</w:t>
      </w:r>
    </w:p>
    <w:p w14:paraId="543F6DB9" w14:textId="77777777" w:rsidR="00507DA0" w:rsidRDefault="00507DA0" w:rsidP="00D11899">
      <w:pPr>
        <w:rPr>
          <w:b/>
          <w:i/>
          <w:iCs/>
        </w:rPr>
      </w:pPr>
    </w:p>
    <w:p w14:paraId="0078544D" w14:textId="2D64AD5C" w:rsidR="00CC51FC" w:rsidRPr="00F7300F" w:rsidRDefault="001D3B6A" w:rsidP="00F7300F">
      <w:pPr>
        <w:rPr>
          <w:bCs w:val="0"/>
        </w:rPr>
      </w:pPr>
      <w:r>
        <w:rPr>
          <w:bCs w:val="0"/>
        </w:rPr>
        <w:t xml:space="preserve">On December 10, 2024, a new AI </w:t>
      </w:r>
      <w:r w:rsidR="003E6A54">
        <w:rPr>
          <w:bCs w:val="0"/>
        </w:rPr>
        <w:t>b</w:t>
      </w:r>
      <w:r>
        <w:rPr>
          <w:bCs w:val="0"/>
        </w:rPr>
        <w:t xml:space="preserve">ill was </w:t>
      </w:r>
      <w:r w:rsidR="000C3194">
        <w:rPr>
          <w:bCs w:val="0"/>
        </w:rPr>
        <w:t xml:space="preserve">passed by the Senate of </w:t>
      </w:r>
      <w:proofErr w:type="gramStart"/>
      <w:r w:rsidR="000C3194">
        <w:rPr>
          <w:bCs w:val="0"/>
        </w:rPr>
        <w:t>Brazil</w:t>
      </w:r>
      <w:r w:rsidR="00043CD4">
        <w:rPr>
          <w:bCs w:val="0"/>
        </w:rPr>
        <w:t xml:space="preserve">, </w:t>
      </w:r>
      <w:r w:rsidR="001A690F">
        <w:rPr>
          <w:bCs w:val="0"/>
        </w:rPr>
        <w:t>and</w:t>
      </w:r>
      <w:proofErr w:type="gramEnd"/>
      <w:r w:rsidR="001A690F">
        <w:rPr>
          <w:bCs w:val="0"/>
        </w:rPr>
        <w:t xml:space="preserve"> subsequent</w:t>
      </w:r>
      <w:r w:rsidR="00C36F01">
        <w:rPr>
          <w:bCs w:val="0"/>
        </w:rPr>
        <w:t>ly transferred to</w:t>
      </w:r>
      <w:r w:rsidR="004D413F">
        <w:rPr>
          <w:bCs w:val="0"/>
        </w:rPr>
        <w:t xml:space="preserve"> </w:t>
      </w:r>
      <w:r w:rsidR="004873AC">
        <w:rPr>
          <w:bCs w:val="0"/>
        </w:rPr>
        <w:t>a Special Com</w:t>
      </w:r>
      <w:r w:rsidR="00C36F01">
        <w:rPr>
          <w:bCs w:val="0"/>
        </w:rPr>
        <w:t>mittee</w:t>
      </w:r>
      <w:r w:rsidR="004873AC">
        <w:rPr>
          <w:bCs w:val="0"/>
        </w:rPr>
        <w:t xml:space="preserve"> on AI in </w:t>
      </w:r>
      <w:r w:rsidR="008D06BD">
        <w:rPr>
          <w:bCs w:val="0"/>
        </w:rPr>
        <w:t xml:space="preserve">Brazil’s </w:t>
      </w:r>
      <w:r w:rsidR="004D413F">
        <w:rPr>
          <w:bCs w:val="0"/>
        </w:rPr>
        <w:t>second</w:t>
      </w:r>
      <w:r w:rsidR="00EC7BBD">
        <w:rPr>
          <w:bCs w:val="0"/>
        </w:rPr>
        <w:t xml:space="preserve"> legislative</w:t>
      </w:r>
      <w:r w:rsidR="004D413F">
        <w:rPr>
          <w:bCs w:val="0"/>
        </w:rPr>
        <w:t xml:space="preserve"> chamber</w:t>
      </w:r>
      <w:r w:rsidR="002B55D6">
        <w:rPr>
          <w:bCs w:val="0"/>
        </w:rPr>
        <w:t>, where it remains at the time of writing</w:t>
      </w:r>
      <w:r w:rsidR="007936AD">
        <w:rPr>
          <w:bCs w:val="0"/>
        </w:rPr>
        <w:t>.</w:t>
      </w:r>
      <w:r w:rsidR="00351746">
        <w:rPr>
          <w:bCs w:val="0"/>
        </w:rPr>
        <w:t xml:space="preserve"> </w:t>
      </w:r>
      <w:r w:rsidR="007936AD">
        <w:rPr>
          <w:bCs w:val="0"/>
        </w:rPr>
        <w:t xml:space="preserve"> The AI </w:t>
      </w:r>
      <w:r w:rsidR="003E6A54">
        <w:rPr>
          <w:bCs w:val="0"/>
        </w:rPr>
        <w:t>b</w:t>
      </w:r>
      <w:r w:rsidR="007936AD">
        <w:rPr>
          <w:bCs w:val="0"/>
        </w:rPr>
        <w:t>ill</w:t>
      </w:r>
      <w:r w:rsidR="0098040F">
        <w:rPr>
          <w:bCs w:val="0"/>
        </w:rPr>
        <w:t xml:space="preserve"> </w:t>
      </w:r>
      <w:r w:rsidR="007E562D">
        <w:rPr>
          <w:bCs w:val="0"/>
        </w:rPr>
        <w:t xml:space="preserve">upholds the </w:t>
      </w:r>
      <w:r w:rsidR="00FB031D">
        <w:rPr>
          <w:bCs w:val="0"/>
        </w:rPr>
        <w:t xml:space="preserve">need for AI developers to secure authorization </w:t>
      </w:r>
      <w:r w:rsidR="00355207">
        <w:rPr>
          <w:bCs w:val="0"/>
        </w:rPr>
        <w:t xml:space="preserve">from, </w:t>
      </w:r>
      <w:r w:rsidR="00E77F43">
        <w:rPr>
          <w:bCs w:val="0"/>
        </w:rPr>
        <w:t>and provide remuneration to</w:t>
      </w:r>
      <w:r w:rsidR="00355207">
        <w:rPr>
          <w:bCs w:val="0"/>
        </w:rPr>
        <w:t>,</w:t>
      </w:r>
      <w:r w:rsidR="00E77F43">
        <w:rPr>
          <w:bCs w:val="0"/>
        </w:rPr>
        <w:t xml:space="preserve"> rightsholders for the use of their copyright</w:t>
      </w:r>
      <w:r w:rsidR="00077D00">
        <w:rPr>
          <w:bCs w:val="0"/>
        </w:rPr>
        <w:t>-</w:t>
      </w:r>
      <w:r w:rsidR="00E77F43">
        <w:rPr>
          <w:bCs w:val="0"/>
        </w:rPr>
        <w:t>protected content</w:t>
      </w:r>
      <w:r w:rsidR="007A6C6E">
        <w:rPr>
          <w:bCs w:val="0"/>
        </w:rPr>
        <w:t xml:space="preserve"> </w:t>
      </w:r>
      <w:r w:rsidR="00600885">
        <w:rPr>
          <w:bCs w:val="0"/>
        </w:rPr>
        <w:t>in</w:t>
      </w:r>
      <w:r w:rsidR="007A6C6E">
        <w:rPr>
          <w:bCs w:val="0"/>
        </w:rPr>
        <w:t xml:space="preserve"> the training of AI models</w:t>
      </w:r>
      <w:r w:rsidR="00F7300F" w:rsidRPr="00F7300F">
        <w:rPr>
          <w:bCs w:val="0"/>
        </w:rPr>
        <w:t xml:space="preserve">. </w:t>
      </w:r>
      <w:r w:rsidR="00351746">
        <w:rPr>
          <w:bCs w:val="0"/>
        </w:rPr>
        <w:t xml:space="preserve"> </w:t>
      </w:r>
      <w:r w:rsidR="00E16039">
        <w:rPr>
          <w:bCs w:val="0"/>
        </w:rPr>
        <w:t>While this is a positive development</w:t>
      </w:r>
      <w:r w:rsidR="00371690">
        <w:rPr>
          <w:bCs w:val="0"/>
        </w:rPr>
        <w:t xml:space="preserve">, it is critical that any legislation </w:t>
      </w:r>
      <w:r w:rsidR="006B0624">
        <w:rPr>
          <w:bCs w:val="0"/>
        </w:rPr>
        <w:t xml:space="preserve">preserve the freedom of private parties to </w:t>
      </w:r>
      <w:r w:rsidR="004931F5">
        <w:rPr>
          <w:bCs w:val="0"/>
        </w:rPr>
        <w:t xml:space="preserve">agree </w:t>
      </w:r>
      <w:r w:rsidR="00600885">
        <w:rPr>
          <w:bCs w:val="0"/>
        </w:rPr>
        <w:t>to</w:t>
      </w:r>
      <w:r w:rsidR="004931F5">
        <w:rPr>
          <w:bCs w:val="0"/>
        </w:rPr>
        <w:t xml:space="preserve"> contractual terms for the direct licensing of </w:t>
      </w:r>
      <w:r w:rsidR="00077D00">
        <w:rPr>
          <w:bCs w:val="0"/>
        </w:rPr>
        <w:t>such content.</w:t>
      </w:r>
      <w:r w:rsidR="00130B13">
        <w:rPr>
          <w:bCs w:val="0"/>
        </w:rPr>
        <w:t xml:space="preserve">  </w:t>
      </w:r>
      <w:r w:rsidR="00065690">
        <w:rPr>
          <w:bCs w:val="0"/>
        </w:rPr>
        <w:t xml:space="preserve">It is notable </w:t>
      </w:r>
      <w:r w:rsidR="00F07B59">
        <w:rPr>
          <w:bCs w:val="0"/>
        </w:rPr>
        <w:t xml:space="preserve">that this bill </w:t>
      </w:r>
      <w:r w:rsidR="00DB5B98">
        <w:rPr>
          <w:bCs w:val="0"/>
        </w:rPr>
        <w:t xml:space="preserve">represents a significant departure from Brazil’s </w:t>
      </w:r>
      <w:r w:rsidR="001238EB">
        <w:rPr>
          <w:bCs w:val="0"/>
        </w:rPr>
        <w:t xml:space="preserve">initial </w:t>
      </w:r>
      <w:r w:rsidR="00E91584">
        <w:rPr>
          <w:bCs w:val="0"/>
        </w:rPr>
        <w:t>legislative effort</w:t>
      </w:r>
      <w:r w:rsidR="001238EB">
        <w:rPr>
          <w:bCs w:val="0"/>
        </w:rPr>
        <w:t xml:space="preserve"> in 2021 </w:t>
      </w:r>
      <w:r w:rsidR="00EA1CF7">
        <w:rPr>
          <w:bCs w:val="0"/>
        </w:rPr>
        <w:t xml:space="preserve">that proposed to establish </w:t>
      </w:r>
      <w:r w:rsidR="00420E4B">
        <w:rPr>
          <w:bCs w:val="0"/>
        </w:rPr>
        <w:t xml:space="preserve">a </w:t>
      </w:r>
      <w:r w:rsidR="00AD1F1E">
        <w:rPr>
          <w:bCs w:val="0"/>
        </w:rPr>
        <w:t xml:space="preserve">broad </w:t>
      </w:r>
      <w:r w:rsidR="00A37326">
        <w:rPr>
          <w:bCs w:val="0"/>
        </w:rPr>
        <w:t xml:space="preserve">copyright exception </w:t>
      </w:r>
      <w:r w:rsidR="00A37326">
        <w:rPr>
          <w:bCs w:val="0"/>
        </w:rPr>
        <w:lastRenderedPageBreak/>
        <w:t xml:space="preserve">for TDM </w:t>
      </w:r>
      <w:proofErr w:type="gramStart"/>
      <w:r w:rsidR="00A37326">
        <w:rPr>
          <w:bCs w:val="0"/>
        </w:rPr>
        <w:t>similar</w:t>
      </w:r>
      <w:r w:rsidR="00130B13">
        <w:rPr>
          <w:bCs w:val="0"/>
        </w:rPr>
        <w:t xml:space="preserve"> to</w:t>
      </w:r>
      <w:proofErr w:type="gramEnd"/>
      <w:r w:rsidR="00130B13">
        <w:rPr>
          <w:bCs w:val="0"/>
        </w:rPr>
        <w:t xml:space="preserve"> th</w:t>
      </w:r>
      <w:r w:rsidR="001238EB">
        <w:rPr>
          <w:bCs w:val="0"/>
        </w:rPr>
        <w:t>at</w:t>
      </w:r>
      <w:r w:rsidR="00130B13">
        <w:rPr>
          <w:bCs w:val="0"/>
        </w:rPr>
        <w:t xml:space="preserve"> in Japan and Singapore.</w:t>
      </w:r>
      <w:r w:rsidR="00BB6EEF">
        <w:rPr>
          <w:bCs w:val="0"/>
        </w:rPr>
        <w:t xml:space="preserve">  </w:t>
      </w:r>
      <w:r w:rsidR="00BB6EEF">
        <w:t>We strongly oppose the introduction of a copyright exception for TDM in Brazil, reject any opt-out framework as unworkable, and reaffirm our view that there is no need for any AI exception.</w:t>
      </w:r>
    </w:p>
    <w:p w14:paraId="031928A3" w14:textId="77777777" w:rsidR="008F1B69" w:rsidRDefault="008F1B69" w:rsidP="001B495B">
      <w:pPr>
        <w:rPr>
          <w:b/>
          <w:bCs w:val="0"/>
          <w:i/>
          <w:iCs/>
          <w:lang w:val="en-GB"/>
        </w:rPr>
      </w:pPr>
    </w:p>
    <w:p w14:paraId="3B7232B0" w14:textId="1C5BA6C2" w:rsidR="001B495B" w:rsidRDefault="00892A51" w:rsidP="001B495B">
      <w:pPr>
        <w:rPr>
          <w:b/>
          <w:bCs w:val="0"/>
          <w:i/>
          <w:iCs/>
          <w:lang w:val="en-GB"/>
        </w:rPr>
      </w:pPr>
      <w:r w:rsidRPr="009037E9">
        <w:rPr>
          <w:b/>
          <w:bCs w:val="0"/>
          <w:i/>
          <w:iCs/>
          <w:lang w:val="en-GB"/>
        </w:rPr>
        <w:t>China</w:t>
      </w:r>
    </w:p>
    <w:p w14:paraId="20C6801B" w14:textId="77777777" w:rsidR="008F1B69" w:rsidRPr="008F1B69" w:rsidRDefault="008F1B69" w:rsidP="001B495B">
      <w:pPr>
        <w:rPr>
          <w:b/>
          <w:bCs w:val="0"/>
          <w:i/>
          <w:iCs/>
          <w:lang w:val="en-GB"/>
        </w:rPr>
      </w:pPr>
    </w:p>
    <w:p w14:paraId="2E94D7D3" w14:textId="77777777" w:rsidR="00364FC7" w:rsidRDefault="001805E3" w:rsidP="001B495B">
      <w:pPr>
        <w:rPr>
          <w:lang w:val="en-GB"/>
        </w:rPr>
      </w:pPr>
      <w:r>
        <w:rPr>
          <w:lang w:val="en-GB"/>
        </w:rPr>
        <w:t xml:space="preserve">On </w:t>
      </w:r>
      <w:r w:rsidR="00704702">
        <w:rPr>
          <w:lang w:val="en-GB"/>
        </w:rPr>
        <w:t>February 29, 2024,</w:t>
      </w:r>
      <w:r>
        <w:rPr>
          <w:lang w:val="en-GB"/>
        </w:rPr>
        <w:t xml:space="preserve"> the National Information</w:t>
      </w:r>
      <w:r w:rsidR="00321273">
        <w:rPr>
          <w:lang w:val="en-GB"/>
        </w:rPr>
        <w:t xml:space="preserve"> Security Standardisation Technical Committee enacted </w:t>
      </w:r>
      <w:r w:rsidR="00CE513E">
        <w:rPr>
          <w:lang w:val="en-GB"/>
        </w:rPr>
        <w:t xml:space="preserve">a technical document addressing data security, model security, </w:t>
      </w:r>
      <w:r w:rsidR="006C4E6D">
        <w:rPr>
          <w:lang w:val="en-GB"/>
        </w:rPr>
        <w:t xml:space="preserve">and </w:t>
      </w:r>
      <w:r w:rsidR="002B7D6C">
        <w:rPr>
          <w:lang w:val="en-GB"/>
        </w:rPr>
        <w:t>security assessment</w:t>
      </w:r>
      <w:r w:rsidR="006C4E6D">
        <w:rPr>
          <w:lang w:val="en-GB"/>
        </w:rPr>
        <w:t>s, among other issues,</w:t>
      </w:r>
      <w:r w:rsidR="002B7D6C">
        <w:rPr>
          <w:lang w:val="en-GB"/>
        </w:rPr>
        <w:t xml:space="preserve"> for AI service providers.</w:t>
      </w:r>
      <w:r w:rsidR="00704702">
        <w:rPr>
          <w:lang w:val="en-GB"/>
        </w:rPr>
        <w:t xml:space="preserve">  </w:t>
      </w:r>
      <w:r w:rsidR="005700E3">
        <w:rPr>
          <w:lang w:val="en-GB"/>
        </w:rPr>
        <w:t xml:space="preserve">Under the document, providers of </w:t>
      </w:r>
      <w:r w:rsidR="00076487">
        <w:rPr>
          <w:lang w:val="en-GB"/>
        </w:rPr>
        <w:t>Gen</w:t>
      </w:r>
      <w:r w:rsidR="005700E3">
        <w:rPr>
          <w:lang w:val="en-GB"/>
        </w:rPr>
        <w:t xml:space="preserve">AI </w:t>
      </w:r>
      <w:r w:rsidR="005157BF">
        <w:rPr>
          <w:lang w:val="en-GB"/>
        </w:rPr>
        <w:t xml:space="preserve">must identify an </w:t>
      </w:r>
      <w:r w:rsidR="00076487">
        <w:rPr>
          <w:lang w:val="en-GB"/>
        </w:rPr>
        <w:t>IP</w:t>
      </w:r>
      <w:r w:rsidR="005157BF">
        <w:rPr>
          <w:lang w:val="en-GB"/>
        </w:rPr>
        <w:t xml:space="preserve"> infringement risk before using data for training</w:t>
      </w:r>
      <w:r w:rsidR="005F57DA">
        <w:rPr>
          <w:lang w:val="en-GB"/>
        </w:rPr>
        <w:t xml:space="preserve"> and must not </w:t>
      </w:r>
      <w:r w:rsidR="0062402B">
        <w:rPr>
          <w:lang w:val="en-GB"/>
        </w:rPr>
        <w:t>use</w:t>
      </w:r>
      <w:r w:rsidR="005F57DA">
        <w:rPr>
          <w:lang w:val="en-GB"/>
        </w:rPr>
        <w:t xml:space="preserve"> that data if there is such a risk.  </w:t>
      </w:r>
      <w:r w:rsidR="00175EA6">
        <w:rPr>
          <w:lang w:val="en-GB"/>
        </w:rPr>
        <w:t>Other Chinese governmental departments have also published draft</w:t>
      </w:r>
      <w:r w:rsidR="00084F80">
        <w:rPr>
          <w:lang w:val="en-GB"/>
        </w:rPr>
        <w:t xml:space="preserve"> regulations for consultation</w:t>
      </w:r>
      <w:r w:rsidR="00175EA6">
        <w:rPr>
          <w:lang w:val="en-GB"/>
        </w:rPr>
        <w:t xml:space="preserve"> pertaining to other</w:t>
      </w:r>
      <w:r w:rsidR="00466A76">
        <w:rPr>
          <w:lang w:val="en-GB"/>
        </w:rPr>
        <w:t xml:space="preserve"> proposed</w:t>
      </w:r>
      <w:r w:rsidR="00175EA6">
        <w:rPr>
          <w:lang w:val="en-GB"/>
        </w:rPr>
        <w:t xml:space="preserve"> AI </w:t>
      </w:r>
      <w:r w:rsidR="00070E58">
        <w:rPr>
          <w:lang w:val="en-GB"/>
        </w:rPr>
        <w:t>national standards and measures and have been proactive in</w:t>
      </w:r>
      <w:r w:rsidR="00084F80">
        <w:rPr>
          <w:lang w:val="en-GB"/>
        </w:rPr>
        <w:t xml:space="preserve"> progressing</w:t>
      </w:r>
      <w:r w:rsidR="00170670">
        <w:rPr>
          <w:lang w:val="en-GB"/>
        </w:rPr>
        <w:t xml:space="preserve"> guardrails seeking to safeguard IP rights in the context of </w:t>
      </w:r>
      <w:r w:rsidR="00E01FBA">
        <w:rPr>
          <w:lang w:val="en-GB"/>
        </w:rPr>
        <w:t>Gen</w:t>
      </w:r>
      <w:r w:rsidR="00170670">
        <w:rPr>
          <w:lang w:val="en-GB"/>
        </w:rPr>
        <w:t>AI</w:t>
      </w:r>
      <w:r w:rsidR="00070E58">
        <w:rPr>
          <w:lang w:val="en-GB"/>
        </w:rPr>
        <w:t xml:space="preserve">. </w:t>
      </w:r>
    </w:p>
    <w:p w14:paraId="6FAF9CF9" w14:textId="77777777" w:rsidR="00364FC7" w:rsidRDefault="00364FC7" w:rsidP="001B495B">
      <w:pPr>
        <w:rPr>
          <w:lang w:val="en-GB"/>
        </w:rPr>
      </w:pPr>
    </w:p>
    <w:p w14:paraId="4CC2B678" w14:textId="1F287F7D" w:rsidR="00892A51" w:rsidRPr="00446168" w:rsidRDefault="00533165" w:rsidP="001B495B">
      <w:pPr>
        <w:rPr>
          <w:b/>
          <w:color w:val="FF0000"/>
        </w:rPr>
      </w:pPr>
      <w:r>
        <w:rPr>
          <w:lang w:val="en-GB"/>
        </w:rPr>
        <w:t xml:space="preserve">Despite this positive development, we understand that the Chinese government </w:t>
      </w:r>
      <w:r w:rsidR="00985340">
        <w:rPr>
          <w:lang w:val="en-GB"/>
        </w:rPr>
        <w:t>has considered</w:t>
      </w:r>
      <w:r w:rsidR="008507BA">
        <w:rPr>
          <w:lang w:val="en-GB"/>
        </w:rPr>
        <w:t xml:space="preserve"> the</w:t>
      </w:r>
      <w:r>
        <w:rPr>
          <w:lang w:val="en-GB"/>
        </w:rPr>
        <w:t xml:space="preserve"> introduc</w:t>
      </w:r>
      <w:r w:rsidR="008507BA">
        <w:rPr>
          <w:lang w:val="en-GB"/>
        </w:rPr>
        <w:t>tion of</w:t>
      </w:r>
      <w:r>
        <w:rPr>
          <w:lang w:val="en-GB"/>
        </w:rPr>
        <w:t xml:space="preserve"> a </w:t>
      </w:r>
      <w:r w:rsidR="00623004">
        <w:rPr>
          <w:lang w:val="en-GB"/>
        </w:rPr>
        <w:t xml:space="preserve">copyright exception for TDM, which would be </w:t>
      </w:r>
      <w:r w:rsidR="00E43EF9">
        <w:rPr>
          <w:lang w:val="en-GB"/>
        </w:rPr>
        <w:t xml:space="preserve">extremely problematic for the US creative </w:t>
      </w:r>
      <w:r w:rsidR="00FA6A59">
        <w:rPr>
          <w:lang w:val="en-GB"/>
        </w:rPr>
        <w:t>sector</w:t>
      </w:r>
      <w:r w:rsidR="00E43EF9">
        <w:rPr>
          <w:lang w:val="en-GB"/>
        </w:rPr>
        <w:t>.</w:t>
      </w:r>
      <w:r w:rsidR="009D5DF7">
        <w:rPr>
          <w:lang w:val="en-GB"/>
        </w:rPr>
        <w:t xml:space="preserve">  </w:t>
      </w:r>
      <w:r w:rsidR="004D7003">
        <w:rPr>
          <w:lang w:val="en-GB"/>
        </w:rPr>
        <w:t xml:space="preserve">Notably, </w:t>
      </w:r>
      <w:r w:rsidR="001850CE">
        <w:rPr>
          <w:lang w:val="en-GB"/>
        </w:rPr>
        <w:t>such deliberations have been on-going for over a year</w:t>
      </w:r>
      <w:r w:rsidR="008630DD">
        <w:rPr>
          <w:lang w:val="en-GB"/>
        </w:rPr>
        <w:t xml:space="preserve"> and have</w:t>
      </w:r>
      <w:r w:rsidR="00F5641C">
        <w:rPr>
          <w:lang w:val="en-GB"/>
        </w:rPr>
        <w:t xml:space="preserve"> not resulted </w:t>
      </w:r>
      <w:r w:rsidR="00364FC7">
        <w:rPr>
          <w:lang w:val="en-GB"/>
        </w:rPr>
        <w:t>the introduction of such an exception</w:t>
      </w:r>
      <w:r w:rsidR="00C16041">
        <w:rPr>
          <w:lang w:val="en-GB"/>
        </w:rPr>
        <w:t xml:space="preserve">.  </w:t>
      </w:r>
      <w:r w:rsidR="00105663">
        <w:t>We strongly oppose the introduction of a copyright exception for TDM in China and reaffirm our view that there is no need for such an exception</w:t>
      </w:r>
      <w:r w:rsidR="00446168">
        <w:t xml:space="preserve">, and that </w:t>
      </w:r>
      <w:r w:rsidR="00862989">
        <w:t xml:space="preserve">it would promote the </w:t>
      </w:r>
      <w:r w:rsidR="009D5DF7" w:rsidRPr="0035203D">
        <w:rPr>
          <w:bCs w:val="0"/>
          <w:color w:val="000000" w:themeColor="text1"/>
        </w:rPr>
        <w:t xml:space="preserve">offshoring </w:t>
      </w:r>
      <w:r w:rsidR="003F6F9C">
        <w:rPr>
          <w:bCs w:val="0"/>
          <w:color w:val="000000" w:themeColor="text1"/>
        </w:rPr>
        <w:t xml:space="preserve">of </w:t>
      </w:r>
      <w:r w:rsidR="009D5DF7" w:rsidRPr="0035203D">
        <w:rPr>
          <w:bCs w:val="0"/>
          <w:color w:val="000000" w:themeColor="text1"/>
        </w:rPr>
        <w:t xml:space="preserve">US AI sector </w:t>
      </w:r>
      <w:r w:rsidR="00F963A9">
        <w:rPr>
          <w:bCs w:val="0"/>
          <w:color w:val="000000" w:themeColor="text1"/>
        </w:rPr>
        <w:t xml:space="preserve">investment, while exposing </w:t>
      </w:r>
      <w:r w:rsidR="009D5DF7" w:rsidRPr="0035203D">
        <w:rPr>
          <w:bCs w:val="0"/>
          <w:color w:val="000000" w:themeColor="text1"/>
        </w:rPr>
        <w:t>vast amounts of data to</w:t>
      </w:r>
      <w:r w:rsidR="006B71F7">
        <w:rPr>
          <w:bCs w:val="0"/>
          <w:color w:val="000000" w:themeColor="text1"/>
        </w:rPr>
        <w:t xml:space="preserve"> foreign</w:t>
      </w:r>
      <w:r w:rsidR="00FE650C">
        <w:rPr>
          <w:bCs w:val="0"/>
          <w:color w:val="000000" w:themeColor="text1"/>
        </w:rPr>
        <w:t xml:space="preserve"> control.</w:t>
      </w:r>
    </w:p>
    <w:p w14:paraId="20DECC49" w14:textId="77777777" w:rsidR="00E81B20" w:rsidRDefault="00E81B20" w:rsidP="001B495B">
      <w:pPr>
        <w:rPr>
          <w:b/>
          <w:bCs w:val="0"/>
          <w:i/>
          <w:iCs/>
        </w:rPr>
      </w:pPr>
    </w:p>
    <w:p w14:paraId="1E4F1441" w14:textId="367425E6" w:rsidR="00274991" w:rsidRDefault="00274991" w:rsidP="001B495B">
      <w:r w:rsidRPr="009037E9">
        <w:rPr>
          <w:b/>
          <w:bCs w:val="0"/>
          <w:i/>
          <w:iCs/>
        </w:rPr>
        <w:t>EU</w:t>
      </w:r>
    </w:p>
    <w:p w14:paraId="196D8DA9" w14:textId="77777777" w:rsidR="00274991" w:rsidRDefault="00274991" w:rsidP="001B495B"/>
    <w:p w14:paraId="03D5BEC1" w14:textId="000CA288" w:rsidR="00F922BC" w:rsidRDefault="00F922BC" w:rsidP="00F922BC">
      <w:r>
        <w:t xml:space="preserve">EU law provides for two TDM exceptions that were introduced in </w:t>
      </w:r>
      <w:r w:rsidR="00BD6938">
        <w:t xml:space="preserve">2019 in </w:t>
      </w:r>
      <w:r>
        <w:t xml:space="preserve">Directive 2019/790/EU </w:t>
      </w:r>
      <w:r w:rsidR="00407F29">
        <w:t>(“</w:t>
      </w:r>
      <w:r>
        <w:t>the DSM Directive</w:t>
      </w:r>
      <w:r w:rsidR="00615114">
        <w:t>”</w:t>
      </w:r>
      <w:r>
        <w:t>).</w:t>
      </w:r>
      <w:r w:rsidR="00FE6813" w:rsidRPr="00FE6813">
        <w:t xml:space="preserve"> </w:t>
      </w:r>
      <w:r w:rsidR="00615114">
        <w:t xml:space="preserve"> </w:t>
      </w:r>
      <w:r w:rsidR="00FE6813">
        <w:t xml:space="preserve">Article 3 of the DSM Directive provides for </w:t>
      </w:r>
      <w:r w:rsidR="00617BCD">
        <w:t>an exception that may be relied upon b</w:t>
      </w:r>
      <w:r w:rsidR="00FE6813">
        <w:t xml:space="preserve">y research </w:t>
      </w:r>
      <w:r w:rsidR="009E7DD1">
        <w:t>organizations</w:t>
      </w:r>
      <w:r w:rsidR="00FE6813">
        <w:t xml:space="preserve"> and cultural heritage institutions </w:t>
      </w:r>
      <w:proofErr w:type="gramStart"/>
      <w:r w:rsidR="00FE6813">
        <w:t>in order to</w:t>
      </w:r>
      <w:proofErr w:type="gramEnd"/>
      <w:r w:rsidR="00FE6813">
        <w:t xml:space="preserve"> carry out, for the purposes of scientific research, text and data mining of works or other subject matter to which they have lawful access.</w:t>
      </w:r>
      <w:r w:rsidR="007C715E">
        <w:t xml:space="preserve"> </w:t>
      </w:r>
      <w:r w:rsidR="00615114">
        <w:t xml:space="preserve"> </w:t>
      </w:r>
      <w:r w:rsidR="007C715E">
        <w:t xml:space="preserve">Article 4 of the DSM Directive then provides for a broader TDM exception but for which </w:t>
      </w:r>
      <w:r w:rsidR="001845C6">
        <w:t>the subject matter</w:t>
      </w:r>
      <w:r>
        <w:t xml:space="preserve"> must have been “lawfully accessible” and not expressly reserved by the right holders in an appropriate manner</w:t>
      </w:r>
      <w:r w:rsidR="001845C6">
        <w:t>.</w:t>
      </w:r>
      <w:r w:rsidR="003324A2">
        <w:t xml:space="preserve">  </w:t>
      </w:r>
      <w:r w:rsidR="0073782A">
        <w:t>While we do not consider that any TDM exception</w:t>
      </w:r>
      <w:r w:rsidR="00E24DB6">
        <w:t xml:space="preserve"> was, and is, needed</w:t>
      </w:r>
      <w:r w:rsidR="003467FC">
        <w:t>, we support efforts</w:t>
      </w:r>
      <w:r w:rsidR="00B21B2C">
        <w:t xml:space="preserve"> via the adoption </w:t>
      </w:r>
      <w:r w:rsidR="008D17B9">
        <w:t>of the EU AI Act</w:t>
      </w:r>
      <w:r w:rsidR="003467FC">
        <w:t xml:space="preserve"> to ensure that </w:t>
      </w:r>
      <w:r w:rsidR="000A26E1">
        <w:t>copy</w:t>
      </w:r>
      <w:r w:rsidR="003467FC">
        <w:t>right holders are able to exercise and enforce their rights effectively</w:t>
      </w:r>
      <w:r w:rsidR="00A16146">
        <w:t>.</w:t>
      </w:r>
      <w:r w:rsidR="00BD0013">
        <w:t xml:space="preserve"> </w:t>
      </w:r>
    </w:p>
    <w:p w14:paraId="69B454AC" w14:textId="77777777" w:rsidR="003F758E" w:rsidRDefault="003F758E" w:rsidP="00F922BC"/>
    <w:p w14:paraId="04EAC2BF" w14:textId="1A095488" w:rsidR="003F758E" w:rsidRDefault="00560DF6" w:rsidP="00F922BC">
      <w:r w:rsidRPr="00560DF6">
        <w:t>The EU AI Act was adopted on August</w:t>
      </w:r>
      <w:r w:rsidR="004F3F6D">
        <w:t xml:space="preserve"> 1,</w:t>
      </w:r>
      <w:r w:rsidRPr="00560DF6">
        <w:t xml:space="preserve"> 2024</w:t>
      </w:r>
      <w:r w:rsidR="004F3F6D">
        <w:t xml:space="preserve">, with </w:t>
      </w:r>
      <w:proofErr w:type="gramStart"/>
      <w:r w:rsidR="004F3F6D">
        <w:t>the majority of</w:t>
      </w:r>
      <w:proofErr w:type="gramEnd"/>
      <w:r w:rsidR="004F3F6D">
        <w:t xml:space="preserve"> th</w:t>
      </w:r>
      <w:r w:rsidRPr="00560DF6">
        <w:t xml:space="preserve">e Act </w:t>
      </w:r>
      <w:r w:rsidR="004F3F6D">
        <w:t>entering into force</w:t>
      </w:r>
      <w:r w:rsidRPr="00560DF6">
        <w:t xml:space="preserve"> on August</w:t>
      </w:r>
      <w:r w:rsidR="004F3F6D">
        <w:t xml:space="preserve"> 2,</w:t>
      </w:r>
      <w:r w:rsidRPr="00560DF6">
        <w:t xml:space="preserve"> 2026, </w:t>
      </w:r>
      <w:r w:rsidR="004F3F6D">
        <w:t xml:space="preserve">although </w:t>
      </w:r>
      <w:r w:rsidR="00340E24">
        <w:t xml:space="preserve">certain provisions </w:t>
      </w:r>
      <w:r w:rsidR="000E548B">
        <w:t xml:space="preserve">of the Act </w:t>
      </w:r>
      <w:r w:rsidR="0092625F">
        <w:t xml:space="preserve">will take effect on </w:t>
      </w:r>
      <w:r w:rsidR="00F31511">
        <w:t>alternate dates</w:t>
      </w:r>
      <w:r w:rsidR="00BC24CB">
        <w:t xml:space="preserve">.  </w:t>
      </w:r>
      <w:r w:rsidR="003F758E" w:rsidRPr="003F758E">
        <w:t xml:space="preserve">In July and August 2025, the European Commission’s AI Office published three </w:t>
      </w:r>
      <w:r w:rsidR="001A2DAA">
        <w:t>measures</w:t>
      </w:r>
      <w:r w:rsidR="003F758E" w:rsidRPr="003F758E">
        <w:t xml:space="preserve"> </w:t>
      </w:r>
      <w:r w:rsidR="001A2DAA">
        <w:t>addressing</w:t>
      </w:r>
      <w:r w:rsidR="003F758E" w:rsidRPr="003F758E">
        <w:t xml:space="preserve"> compliance with the EU AI Act by </w:t>
      </w:r>
      <w:r w:rsidR="001A2DAA">
        <w:t xml:space="preserve">so-called </w:t>
      </w:r>
      <w:proofErr w:type="gramStart"/>
      <w:r w:rsidR="001A2DAA">
        <w:t>general purpose</w:t>
      </w:r>
      <w:proofErr w:type="gramEnd"/>
      <w:r w:rsidR="001A2DAA">
        <w:t xml:space="preserve"> AI (GPAI)</w:t>
      </w:r>
      <w:r w:rsidR="003F758E" w:rsidRPr="003F758E">
        <w:t xml:space="preserve"> model providers: the Transparency Template (mandatory for all GPAI model providers), the GPAI Code of Practice (voluntary means to demonstrate compliance), and the GPAI Guidelines (non-binding).</w:t>
      </w:r>
      <w:r w:rsidR="001428F6">
        <w:t xml:space="preserve">  It is critical that the EU AI Act is implemented</w:t>
      </w:r>
      <w:r w:rsidR="00414391">
        <w:t xml:space="preserve"> in a manner that preserves strong </w:t>
      </w:r>
      <w:r w:rsidR="00414391">
        <w:lastRenderedPageBreak/>
        <w:t xml:space="preserve">copyright protection and enforcement </w:t>
      </w:r>
      <w:r w:rsidR="003B184A">
        <w:t xml:space="preserve">and provides meaningful transparency and recordkeeping </w:t>
      </w:r>
      <w:r w:rsidR="00414391">
        <w:t>in the EU in the context of AI.</w:t>
      </w:r>
    </w:p>
    <w:p w14:paraId="229279B3" w14:textId="77777777" w:rsidR="00274991" w:rsidRPr="0062732B" w:rsidRDefault="00274991" w:rsidP="001B495B">
      <w:pPr>
        <w:rPr>
          <w:b/>
          <w:bCs w:val="0"/>
        </w:rPr>
      </w:pPr>
    </w:p>
    <w:p w14:paraId="2D39C9DE" w14:textId="0595CA95" w:rsidR="00260CE3" w:rsidRPr="00F71192" w:rsidRDefault="00260CE3" w:rsidP="001B495B">
      <w:pPr>
        <w:rPr>
          <w:b/>
          <w:bCs w:val="0"/>
          <w:i/>
          <w:iCs/>
        </w:rPr>
      </w:pPr>
      <w:r w:rsidRPr="00F10C99">
        <w:rPr>
          <w:b/>
          <w:bCs w:val="0"/>
          <w:i/>
          <w:iCs/>
        </w:rPr>
        <w:t>Hong Kong</w:t>
      </w:r>
    </w:p>
    <w:p w14:paraId="68526109" w14:textId="77777777" w:rsidR="001B4953" w:rsidRDefault="001B4953" w:rsidP="001B495B">
      <w:pPr>
        <w:rPr>
          <w:b/>
          <w:bCs w:val="0"/>
        </w:rPr>
      </w:pPr>
    </w:p>
    <w:p w14:paraId="622810A4" w14:textId="72AF6652" w:rsidR="00AC0DD7" w:rsidRDefault="00CD2F97" w:rsidP="001B495B">
      <w:r w:rsidRPr="008A1D73">
        <w:rPr>
          <w:bCs w:val="0"/>
        </w:rPr>
        <w:t>On</w:t>
      </w:r>
      <w:r w:rsidR="005B3E5C" w:rsidRPr="005B3E5C">
        <w:rPr>
          <w:bCs w:val="0"/>
        </w:rPr>
        <w:t xml:space="preserve"> July</w:t>
      </w:r>
      <w:r w:rsidRPr="008A1D73">
        <w:rPr>
          <w:bCs w:val="0"/>
        </w:rPr>
        <w:t xml:space="preserve"> 3</w:t>
      </w:r>
      <w:r w:rsidR="008A1D73">
        <w:rPr>
          <w:bCs w:val="0"/>
        </w:rPr>
        <w:t>,</w:t>
      </w:r>
      <w:r w:rsidR="005B3E5C" w:rsidRPr="005B3E5C">
        <w:rPr>
          <w:bCs w:val="0"/>
        </w:rPr>
        <w:t xml:space="preserve"> 2024, the Hong Kong </w:t>
      </w:r>
      <w:r w:rsidR="002F0972" w:rsidRPr="008A1D73">
        <w:rPr>
          <w:bCs w:val="0"/>
        </w:rPr>
        <w:t xml:space="preserve">Commerce and Economic Development Bureau and </w:t>
      </w:r>
      <w:r w:rsidR="009E3A01" w:rsidRPr="008A1D73">
        <w:rPr>
          <w:bCs w:val="0"/>
        </w:rPr>
        <w:t xml:space="preserve">the </w:t>
      </w:r>
      <w:r w:rsidR="002F0972" w:rsidRPr="008A1D73">
        <w:rPr>
          <w:bCs w:val="0"/>
        </w:rPr>
        <w:t xml:space="preserve">Intellectual Property Department </w:t>
      </w:r>
      <w:r w:rsidR="007E4B17" w:rsidRPr="008A1D73">
        <w:rPr>
          <w:bCs w:val="0"/>
        </w:rPr>
        <w:t xml:space="preserve">initiated a public consultation on </w:t>
      </w:r>
      <w:r w:rsidR="0087706A">
        <w:rPr>
          <w:bCs w:val="0"/>
        </w:rPr>
        <w:t xml:space="preserve">copyright and AI, including </w:t>
      </w:r>
      <w:r w:rsidR="007E4B17" w:rsidRPr="008A1D73">
        <w:rPr>
          <w:bCs w:val="0"/>
        </w:rPr>
        <w:t xml:space="preserve">a proposed </w:t>
      </w:r>
      <w:r w:rsidR="00923EFA" w:rsidRPr="008A1D73">
        <w:rPr>
          <w:bCs w:val="0"/>
        </w:rPr>
        <w:t xml:space="preserve">amendment to the Copyright Ordinance to </w:t>
      </w:r>
      <w:r w:rsidR="00F24DBB">
        <w:rPr>
          <w:bCs w:val="0"/>
        </w:rPr>
        <w:t>introduce a</w:t>
      </w:r>
      <w:r w:rsidR="00923EFA" w:rsidRPr="008A1D73">
        <w:rPr>
          <w:bCs w:val="0"/>
        </w:rPr>
        <w:t xml:space="preserve"> </w:t>
      </w:r>
      <w:r w:rsidR="00A864E5">
        <w:rPr>
          <w:bCs w:val="0"/>
        </w:rPr>
        <w:t xml:space="preserve">broad </w:t>
      </w:r>
      <w:r w:rsidR="007E4B17" w:rsidRPr="008A1D73">
        <w:rPr>
          <w:bCs w:val="0"/>
        </w:rPr>
        <w:t>copyright exception for TDM</w:t>
      </w:r>
      <w:r w:rsidR="00997A95">
        <w:rPr>
          <w:bCs w:val="0"/>
        </w:rPr>
        <w:t xml:space="preserve"> </w:t>
      </w:r>
      <w:r w:rsidR="00997A95" w:rsidRPr="00747EDE">
        <w:rPr>
          <w:bCs w:val="0"/>
        </w:rPr>
        <w:t>for the development, training, and enhancement of AI models</w:t>
      </w:r>
      <w:r w:rsidR="00747EDE" w:rsidRPr="00747EDE">
        <w:rPr>
          <w:bCs w:val="0"/>
        </w:rPr>
        <w:t xml:space="preserve">. </w:t>
      </w:r>
      <w:r w:rsidR="00747EDE">
        <w:rPr>
          <w:b/>
        </w:rPr>
        <w:t xml:space="preserve"> </w:t>
      </w:r>
      <w:r w:rsidR="00DF5955" w:rsidRPr="00DF5955">
        <w:rPr>
          <w:bCs w:val="0"/>
        </w:rPr>
        <w:t xml:space="preserve">On February 18, 2025, the Hong Kong </w:t>
      </w:r>
      <w:r w:rsidR="003B41DD">
        <w:rPr>
          <w:bCs w:val="0"/>
        </w:rPr>
        <w:t>g</w:t>
      </w:r>
      <w:r w:rsidR="00DF5955" w:rsidRPr="00DF5955">
        <w:rPr>
          <w:bCs w:val="0"/>
        </w:rPr>
        <w:t xml:space="preserve">overnment </w:t>
      </w:r>
      <w:r w:rsidR="003B41DD">
        <w:rPr>
          <w:bCs w:val="0"/>
        </w:rPr>
        <w:t>announced that it</w:t>
      </w:r>
      <w:r w:rsidR="00DF5955" w:rsidRPr="00DF5955">
        <w:rPr>
          <w:bCs w:val="0"/>
        </w:rPr>
        <w:t xml:space="preserve"> would introduce a TDM exception</w:t>
      </w:r>
      <w:r w:rsidR="00DF5955" w:rsidRPr="003B41DD">
        <w:rPr>
          <w:bCs w:val="0"/>
        </w:rPr>
        <w:t>.</w:t>
      </w:r>
      <w:r w:rsidR="00DF5955" w:rsidRPr="00DF5955">
        <w:rPr>
          <w:b/>
        </w:rPr>
        <w:t xml:space="preserve"> </w:t>
      </w:r>
      <w:r w:rsidR="003B41DD">
        <w:rPr>
          <w:b/>
        </w:rPr>
        <w:t xml:space="preserve"> </w:t>
      </w:r>
      <w:r w:rsidR="00ED741D">
        <w:rPr>
          <w:lang w:val="en-GB"/>
        </w:rPr>
        <w:t xml:space="preserve">Notably, </w:t>
      </w:r>
      <w:r w:rsidR="00945798">
        <w:rPr>
          <w:lang w:val="en-GB"/>
        </w:rPr>
        <w:t>while nearly a year has passed since that announcement</w:t>
      </w:r>
      <w:r w:rsidR="008E662A">
        <w:rPr>
          <w:lang w:val="en-GB"/>
        </w:rPr>
        <w:t xml:space="preserve">, the government of Hong Kong has not introduced </w:t>
      </w:r>
      <w:r w:rsidR="00ED741D">
        <w:rPr>
          <w:lang w:val="en-GB"/>
        </w:rPr>
        <w:t xml:space="preserve">such an exception.  </w:t>
      </w:r>
      <w:r w:rsidR="00D8225C">
        <w:t>We strongly oppose the introduction of a copyright exception for TDM</w:t>
      </w:r>
      <w:r w:rsidR="008E662A">
        <w:t xml:space="preserve"> in Hong Kong</w:t>
      </w:r>
      <w:r w:rsidR="005E17BF">
        <w:t xml:space="preserve">, </w:t>
      </w:r>
      <w:r w:rsidR="00283800">
        <w:t xml:space="preserve">reject any opt-out </w:t>
      </w:r>
      <w:r w:rsidR="00EB3BB2">
        <w:t xml:space="preserve">framework </w:t>
      </w:r>
      <w:r w:rsidR="00283800">
        <w:t>as unworkable</w:t>
      </w:r>
      <w:r w:rsidR="00D8225C">
        <w:t xml:space="preserve">, and reaffirm our view that there is no need for </w:t>
      </w:r>
      <w:r w:rsidR="00EB3BB2">
        <w:t>any AI</w:t>
      </w:r>
      <w:r w:rsidR="000834B8">
        <w:t xml:space="preserve"> </w:t>
      </w:r>
      <w:r w:rsidR="00D8225C">
        <w:t>exception.</w:t>
      </w:r>
    </w:p>
    <w:p w14:paraId="2FFE46AF" w14:textId="77777777" w:rsidR="0056240A" w:rsidRDefault="0056240A" w:rsidP="001B495B"/>
    <w:p w14:paraId="08581804" w14:textId="5D2C3926" w:rsidR="0056240A" w:rsidRDefault="0056240A" w:rsidP="001B495B">
      <w:pPr>
        <w:rPr>
          <w:b/>
          <w:bCs w:val="0"/>
          <w:i/>
          <w:iCs/>
        </w:rPr>
      </w:pPr>
      <w:r w:rsidRPr="00F10C99">
        <w:rPr>
          <w:b/>
          <w:bCs w:val="0"/>
          <w:i/>
          <w:iCs/>
        </w:rPr>
        <w:t>India</w:t>
      </w:r>
    </w:p>
    <w:p w14:paraId="198251EE" w14:textId="77777777" w:rsidR="00585A6B" w:rsidRDefault="00585A6B" w:rsidP="001B495B">
      <w:pPr>
        <w:rPr>
          <w:b/>
          <w:bCs w:val="0"/>
          <w:i/>
          <w:iCs/>
        </w:rPr>
      </w:pPr>
    </w:p>
    <w:p w14:paraId="0E635EFE" w14:textId="490DEECB" w:rsidR="00BC1D17" w:rsidRDefault="005960D5" w:rsidP="001B495B">
      <w:pPr>
        <w:rPr>
          <w:rFonts w:cstheme="minorHAnsi"/>
          <w:color w:val="000000" w:themeColor="text1"/>
        </w:rPr>
      </w:pPr>
      <w:r>
        <w:t xml:space="preserve">On December 8, 2025, </w:t>
      </w:r>
      <w:r w:rsidR="004C5ECF">
        <w:t xml:space="preserve">a committee established by the Indian </w:t>
      </w:r>
      <w:r w:rsidR="002165C4" w:rsidRPr="002165C4">
        <w:t>Department for Promotion of Industry and Internal Trade</w:t>
      </w:r>
      <w:r w:rsidR="002165C4">
        <w:t xml:space="preserve"> </w:t>
      </w:r>
      <w:r w:rsidR="00800CDD">
        <w:t xml:space="preserve">of the Ministry of </w:t>
      </w:r>
      <w:r w:rsidR="007F5BC6">
        <w:t xml:space="preserve">Commerce and Industry </w:t>
      </w:r>
      <w:r w:rsidR="002165C4">
        <w:t xml:space="preserve">to </w:t>
      </w:r>
      <w:r w:rsidR="000802CA">
        <w:t xml:space="preserve">examine </w:t>
      </w:r>
      <w:r w:rsidR="009F5611" w:rsidRPr="009F5611">
        <w:t>Generative Artificial Intelligence and Copyright</w:t>
      </w:r>
      <w:r w:rsidR="000802CA">
        <w:t xml:space="preserve"> issued a </w:t>
      </w:r>
      <w:r w:rsidR="009F5611" w:rsidRPr="009F5611">
        <w:t xml:space="preserve">Working Paper on </w:t>
      </w:r>
      <w:r w:rsidR="009F5611" w:rsidRPr="001A569E">
        <w:t xml:space="preserve">Generative AI and Copyright: Part </w:t>
      </w:r>
      <w:r w:rsidR="001A569E">
        <w:t xml:space="preserve">1, entitled </w:t>
      </w:r>
      <w:r w:rsidR="001A569E" w:rsidRPr="00933E17">
        <w:rPr>
          <w:i/>
          <w:iCs/>
        </w:rPr>
        <w:t xml:space="preserve">One Nation, One License, </w:t>
      </w:r>
      <w:r w:rsidR="00933E17" w:rsidRPr="00933E17">
        <w:rPr>
          <w:i/>
          <w:iCs/>
        </w:rPr>
        <w:t>One Payment: Balancing AI Innovation and Copyright</w:t>
      </w:r>
      <w:r w:rsidR="00933E17">
        <w:t>.</w:t>
      </w:r>
      <w:r w:rsidR="009A7F1B">
        <w:rPr>
          <w:rStyle w:val="FootnoteReference"/>
        </w:rPr>
        <w:footnoteReference w:id="14"/>
      </w:r>
      <w:r w:rsidR="005558AA">
        <w:t xml:space="preserve">  Included among the </w:t>
      </w:r>
      <w:r w:rsidR="001030A1">
        <w:t xml:space="preserve">Working Paper’s recommendations is a proposal to impose a </w:t>
      </w:r>
      <w:r w:rsidR="001030A1" w:rsidRPr="007D2892">
        <w:rPr>
          <w:rFonts w:cstheme="minorHAnsi"/>
          <w:color w:val="000000" w:themeColor="text1"/>
        </w:rPr>
        <w:t>statutory licens</w:t>
      </w:r>
      <w:r w:rsidR="00F10C99">
        <w:rPr>
          <w:rFonts w:cstheme="minorHAnsi"/>
          <w:color w:val="000000" w:themeColor="text1"/>
        </w:rPr>
        <w:t>ing</w:t>
      </w:r>
      <w:r w:rsidR="001030A1" w:rsidRPr="007D2892">
        <w:rPr>
          <w:rFonts w:cstheme="minorHAnsi"/>
          <w:color w:val="000000" w:themeColor="text1"/>
        </w:rPr>
        <w:t xml:space="preserve"> regime to compel the use of copyright protected </w:t>
      </w:r>
      <w:r w:rsidR="00D55310" w:rsidRPr="007D2892">
        <w:rPr>
          <w:rFonts w:cstheme="minorHAnsi"/>
          <w:color w:val="000000" w:themeColor="text1"/>
        </w:rPr>
        <w:t>works and sound recordings</w:t>
      </w:r>
      <w:r w:rsidR="001030A1" w:rsidRPr="007D2892">
        <w:rPr>
          <w:rFonts w:cstheme="minorHAnsi"/>
          <w:color w:val="000000" w:themeColor="text1"/>
        </w:rPr>
        <w:t xml:space="preserve"> for the training of AI models at rates set by Indian government officials</w:t>
      </w:r>
      <w:r w:rsidR="007D2892" w:rsidRPr="007D2892">
        <w:rPr>
          <w:rFonts w:cstheme="minorHAnsi"/>
          <w:color w:val="000000" w:themeColor="text1"/>
        </w:rPr>
        <w:t>.</w:t>
      </w:r>
      <w:r w:rsidR="007D2892">
        <w:rPr>
          <w:rFonts w:cstheme="minorHAnsi"/>
          <w:color w:val="000000" w:themeColor="text1"/>
        </w:rPr>
        <w:t xml:space="preserve">  </w:t>
      </w:r>
    </w:p>
    <w:p w14:paraId="4F170682" w14:textId="77777777" w:rsidR="00BC1D17" w:rsidRDefault="00BC1D17" w:rsidP="001B495B">
      <w:pPr>
        <w:rPr>
          <w:rFonts w:cstheme="minorHAnsi"/>
          <w:color w:val="000000" w:themeColor="text1"/>
        </w:rPr>
      </w:pPr>
    </w:p>
    <w:p w14:paraId="665B39B3" w14:textId="5A4F391C" w:rsidR="0056240A" w:rsidRPr="00340A7D" w:rsidRDefault="00A02C42" w:rsidP="001B495B">
      <w:pPr>
        <w:rPr>
          <w:color w:val="FF0000"/>
        </w:rPr>
      </w:pPr>
      <w:r>
        <w:rPr>
          <w:rFonts w:cstheme="minorHAnsi"/>
          <w:color w:val="000000" w:themeColor="text1"/>
        </w:rPr>
        <w:t xml:space="preserve">Similar to the so-called Article </w:t>
      </w:r>
      <w:r w:rsidR="00193ABE">
        <w:rPr>
          <w:rFonts w:cstheme="minorHAnsi"/>
          <w:color w:val="000000" w:themeColor="text1"/>
        </w:rPr>
        <w:t>31D propos</w:t>
      </w:r>
      <w:r w:rsidR="00FB1BCC">
        <w:rPr>
          <w:rFonts w:cstheme="minorHAnsi"/>
          <w:color w:val="000000" w:themeColor="text1"/>
        </w:rPr>
        <w:t>al</w:t>
      </w:r>
      <w:r w:rsidR="00193ABE">
        <w:rPr>
          <w:rFonts w:cstheme="minorHAnsi"/>
          <w:color w:val="000000" w:themeColor="text1"/>
        </w:rPr>
        <w:t xml:space="preserve"> to impose a statutory license on </w:t>
      </w:r>
      <w:r w:rsidR="006407A2">
        <w:rPr>
          <w:rFonts w:cstheme="minorHAnsi"/>
          <w:color w:val="000000" w:themeColor="text1"/>
        </w:rPr>
        <w:t xml:space="preserve">the </w:t>
      </w:r>
      <w:r w:rsidR="00193ABE">
        <w:rPr>
          <w:rFonts w:cstheme="minorHAnsi"/>
          <w:color w:val="000000" w:themeColor="text1"/>
        </w:rPr>
        <w:t>streaming</w:t>
      </w:r>
      <w:r w:rsidR="006407A2">
        <w:rPr>
          <w:rFonts w:cstheme="minorHAnsi"/>
          <w:color w:val="000000" w:themeColor="text1"/>
        </w:rPr>
        <w:t xml:space="preserve"> of copyright protected </w:t>
      </w:r>
      <w:r w:rsidR="00DD6D5D">
        <w:rPr>
          <w:rFonts w:cstheme="minorHAnsi"/>
          <w:color w:val="000000" w:themeColor="text1"/>
        </w:rPr>
        <w:t>works</w:t>
      </w:r>
      <w:r w:rsidR="00193ABE">
        <w:rPr>
          <w:rFonts w:cstheme="minorHAnsi"/>
          <w:color w:val="000000" w:themeColor="text1"/>
        </w:rPr>
        <w:t xml:space="preserve">, which was </w:t>
      </w:r>
      <w:r w:rsidR="00424552">
        <w:rPr>
          <w:rFonts w:cstheme="minorHAnsi"/>
          <w:color w:val="000000" w:themeColor="text1"/>
        </w:rPr>
        <w:t xml:space="preserve">subsequently </w:t>
      </w:r>
      <w:r w:rsidR="00193ABE">
        <w:rPr>
          <w:rFonts w:cstheme="minorHAnsi"/>
          <w:color w:val="000000" w:themeColor="text1"/>
        </w:rPr>
        <w:t>renounced and with</w:t>
      </w:r>
      <w:r w:rsidR="00424552">
        <w:rPr>
          <w:rFonts w:cstheme="minorHAnsi"/>
          <w:color w:val="000000" w:themeColor="text1"/>
        </w:rPr>
        <w:t xml:space="preserve">drawn by the government of India, this proposal would </w:t>
      </w:r>
      <w:r w:rsidR="00656DDA">
        <w:rPr>
          <w:rFonts w:cstheme="minorHAnsi"/>
          <w:color w:val="000000" w:themeColor="text1"/>
        </w:rPr>
        <w:t>ra</w:t>
      </w:r>
      <w:r w:rsidR="00BE1043">
        <w:rPr>
          <w:rFonts w:cstheme="minorHAnsi"/>
          <w:color w:val="000000" w:themeColor="text1"/>
        </w:rPr>
        <w:t xml:space="preserve">dically undermine copyright protection in India in the context of AI by </w:t>
      </w:r>
      <w:r w:rsidR="0090562B">
        <w:rPr>
          <w:rFonts w:cstheme="minorHAnsi"/>
          <w:color w:val="000000" w:themeColor="text1"/>
        </w:rPr>
        <w:t xml:space="preserve">eliminating the exclusive right to authorize </w:t>
      </w:r>
      <w:r w:rsidR="002445E1">
        <w:rPr>
          <w:rFonts w:cstheme="minorHAnsi"/>
          <w:color w:val="000000" w:themeColor="text1"/>
        </w:rPr>
        <w:t xml:space="preserve">the use of such </w:t>
      </w:r>
      <w:r w:rsidR="00DD6D5D">
        <w:rPr>
          <w:rFonts w:cstheme="minorHAnsi"/>
          <w:color w:val="000000" w:themeColor="text1"/>
        </w:rPr>
        <w:t xml:space="preserve">works </w:t>
      </w:r>
      <w:r w:rsidR="002445E1">
        <w:rPr>
          <w:rFonts w:cstheme="minorHAnsi"/>
          <w:color w:val="000000" w:themeColor="text1"/>
        </w:rPr>
        <w:t xml:space="preserve">and </w:t>
      </w:r>
      <w:r w:rsidR="007C53DC">
        <w:rPr>
          <w:rFonts w:cstheme="minorHAnsi"/>
          <w:color w:val="000000" w:themeColor="text1"/>
        </w:rPr>
        <w:t xml:space="preserve">replacing free market </w:t>
      </w:r>
      <w:r w:rsidR="00F733DB">
        <w:rPr>
          <w:rFonts w:cstheme="minorHAnsi"/>
          <w:color w:val="000000" w:themeColor="text1"/>
        </w:rPr>
        <w:t xml:space="preserve">contractual negotiations with </w:t>
      </w:r>
      <w:r w:rsidR="00594F17">
        <w:rPr>
          <w:rFonts w:cstheme="minorHAnsi"/>
          <w:color w:val="000000" w:themeColor="text1"/>
        </w:rPr>
        <w:t xml:space="preserve">Indian </w:t>
      </w:r>
      <w:r w:rsidR="00F733DB">
        <w:rPr>
          <w:rFonts w:cstheme="minorHAnsi"/>
          <w:color w:val="000000" w:themeColor="text1"/>
        </w:rPr>
        <w:t xml:space="preserve">government intervention and </w:t>
      </w:r>
      <w:r w:rsidR="002753BF">
        <w:rPr>
          <w:rFonts w:cstheme="minorHAnsi"/>
          <w:color w:val="000000" w:themeColor="text1"/>
        </w:rPr>
        <w:t>gover</w:t>
      </w:r>
      <w:r w:rsidR="00405868">
        <w:rPr>
          <w:rFonts w:cstheme="minorHAnsi"/>
          <w:color w:val="000000" w:themeColor="text1"/>
        </w:rPr>
        <w:t xml:space="preserve">nmental </w:t>
      </w:r>
      <w:r w:rsidR="00466ED0">
        <w:rPr>
          <w:rFonts w:cstheme="minorHAnsi"/>
          <w:color w:val="000000" w:themeColor="text1"/>
        </w:rPr>
        <w:t xml:space="preserve">rate setting procedures favoring Indian interests and facilitating the </w:t>
      </w:r>
      <w:r w:rsidR="009C39F2">
        <w:rPr>
          <w:rFonts w:cstheme="minorHAnsi"/>
          <w:color w:val="000000" w:themeColor="text1"/>
        </w:rPr>
        <w:t xml:space="preserve">fleecing of American creators.  </w:t>
      </w:r>
      <w:r w:rsidR="009C39F2">
        <w:t xml:space="preserve">We strongly oppose the introduction of a </w:t>
      </w:r>
      <w:r w:rsidR="00670EAF">
        <w:t>statutory licens</w:t>
      </w:r>
      <w:r w:rsidR="00DD6D5D">
        <w:t xml:space="preserve">ing of </w:t>
      </w:r>
      <w:r w:rsidR="00670EAF" w:rsidRPr="007D2892">
        <w:rPr>
          <w:rFonts w:cstheme="minorHAnsi"/>
          <w:color w:val="000000" w:themeColor="text1"/>
        </w:rPr>
        <w:t>copyright protected works and sound recordings for the training of AI models</w:t>
      </w:r>
      <w:r w:rsidR="009C39F2">
        <w:t xml:space="preserve"> in </w:t>
      </w:r>
      <w:proofErr w:type="gramStart"/>
      <w:r w:rsidR="00E57D4E">
        <w:t>India</w:t>
      </w:r>
      <w:r w:rsidR="009C39F2">
        <w:t>, and</w:t>
      </w:r>
      <w:proofErr w:type="gramEnd"/>
      <w:r w:rsidR="009C39F2">
        <w:t xml:space="preserve"> reaffirm our view that there is no need for </w:t>
      </w:r>
      <w:r w:rsidR="003143E9">
        <w:t xml:space="preserve">any statutory licensing of copyright </w:t>
      </w:r>
      <w:r w:rsidR="00FB635D">
        <w:t>protected works or for any copyright exceptions for TDM</w:t>
      </w:r>
      <w:r w:rsidR="00B85BCA">
        <w:t xml:space="preserve"> in India</w:t>
      </w:r>
      <w:r w:rsidR="009C39F2">
        <w:t>.</w:t>
      </w:r>
    </w:p>
    <w:p w14:paraId="5CC3481A" w14:textId="77777777" w:rsidR="00734939" w:rsidRDefault="00734939" w:rsidP="001B495B">
      <w:pPr>
        <w:rPr>
          <w:b/>
          <w:bCs w:val="0"/>
          <w:i/>
          <w:iCs/>
        </w:rPr>
      </w:pPr>
    </w:p>
    <w:p w14:paraId="1DB66F85" w14:textId="1601C3DA" w:rsidR="001B495B" w:rsidRPr="00F71192" w:rsidRDefault="001B495B" w:rsidP="001B495B">
      <w:pPr>
        <w:rPr>
          <w:b/>
          <w:bCs w:val="0"/>
          <w:i/>
          <w:iCs/>
        </w:rPr>
      </w:pPr>
      <w:r w:rsidRPr="002E3AEE">
        <w:rPr>
          <w:b/>
          <w:bCs w:val="0"/>
          <w:i/>
          <w:iCs/>
        </w:rPr>
        <w:t>Japan</w:t>
      </w:r>
    </w:p>
    <w:p w14:paraId="188E656A" w14:textId="77777777" w:rsidR="001B495B" w:rsidRDefault="001B495B" w:rsidP="001B495B">
      <w:pPr>
        <w:rPr>
          <w:b/>
          <w:bCs w:val="0"/>
        </w:rPr>
      </w:pPr>
    </w:p>
    <w:p w14:paraId="7F2087CF" w14:textId="45178D0E" w:rsidR="00367861" w:rsidRDefault="00C4293F" w:rsidP="00745D5B">
      <w:r w:rsidRPr="00300933">
        <w:t xml:space="preserve">On January 1, </w:t>
      </w:r>
      <w:r w:rsidR="00AB72CE" w:rsidRPr="00300933">
        <w:t xml:space="preserve">2019, </w:t>
      </w:r>
      <w:r w:rsidR="00155F96" w:rsidRPr="00300933">
        <w:t>Japan</w:t>
      </w:r>
      <w:r w:rsidR="009F621E" w:rsidRPr="00300933">
        <w:t xml:space="preserve">’s </w:t>
      </w:r>
      <w:r w:rsidR="00155F96" w:rsidRPr="00300933">
        <w:t xml:space="preserve">copyright </w:t>
      </w:r>
      <w:r w:rsidR="00AB72CE" w:rsidRPr="00300933">
        <w:t>exception</w:t>
      </w:r>
      <w:r w:rsidR="00B30F10" w:rsidRPr="00300933">
        <w:t xml:space="preserve"> for TDM </w:t>
      </w:r>
      <w:r w:rsidR="00363899">
        <w:t xml:space="preserve">went </w:t>
      </w:r>
      <w:r w:rsidR="00B30F10" w:rsidRPr="00300933">
        <w:t>into</w:t>
      </w:r>
      <w:r w:rsidR="00363899">
        <w:t xml:space="preserve"> </w:t>
      </w:r>
      <w:r w:rsidR="00E252EA" w:rsidRPr="00300933">
        <w:t xml:space="preserve">effect.  </w:t>
      </w:r>
      <w:r w:rsidR="00CA0F94" w:rsidRPr="00300933">
        <w:t>While th</w:t>
      </w:r>
      <w:r w:rsidR="00BC653A">
        <w:t>is highly</w:t>
      </w:r>
      <w:r w:rsidR="00597E0E">
        <w:t xml:space="preserve"> </w:t>
      </w:r>
      <w:r w:rsidR="00BC653A">
        <w:t xml:space="preserve">problematic </w:t>
      </w:r>
      <w:r w:rsidR="00E252EA" w:rsidRPr="00300933">
        <w:t xml:space="preserve">exception, contained in </w:t>
      </w:r>
      <w:r w:rsidR="00AB72CE" w:rsidRPr="00300933">
        <w:t>Article 30</w:t>
      </w:r>
      <w:r w:rsidR="00D227C4" w:rsidRPr="00300933">
        <w:t>(4) of the Copyright Act</w:t>
      </w:r>
      <w:r w:rsidR="00AB72CE" w:rsidRPr="00300933">
        <w:t xml:space="preserve">, </w:t>
      </w:r>
      <w:r w:rsidR="00855366" w:rsidRPr="00300933">
        <w:t xml:space="preserve">provides that it does not </w:t>
      </w:r>
      <w:r w:rsidR="00855366" w:rsidRPr="00300933">
        <w:lastRenderedPageBreak/>
        <w:t>apply if the action would unreasonably prejudice the interests of the copyright owner in light of the nature or purpose of the work or the circumstances of its exploitation</w:t>
      </w:r>
      <w:r w:rsidR="00797745">
        <w:t>,</w:t>
      </w:r>
      <w:r w:rsidR="00ED20B2">
        <w:t xml:space="preserve"> </w:t>
      </w:r>
      <w:r w:rsidR="00EF7BA7">
        <w:t>this caveat falls</w:t>
      </w:r>
      <w:r w:rsidR="00F02DEB">
        <w:t xml:space="preserve"> </w:t>
      </w:r>
      <w:r w:rsidR="00EF7BA7">
        <w:t xml:space="preserve">short of </w:t>
      </w:r>
      <w:r w:rsidR="009510A2">
        <w:t>key</w:t>
      </w:r>
      <w:r w:rsidR="00EF7BA7">
        <w:t xml:space="preserve"> </w:t>
      </w:r>
      <w:r w:rsidR="001C497A">
        <w:t xml:space="preserve">elements required under </w:t>
      </w:r>
      <w:r w:rsidR="00B94E70">
        <w:t>Japan’s international copyright treaty obligations</w:t>
      </w:r>
      <w:r w:rsidR="00DD6D5D">
        <w:t xml:space="preserve"> as it </w:t>
      </w:r>
      <w:r w:rsidR="007C1D7D">
        <w:t xml:space="preserve">lacks any adequate </w:t>
      </w:r>
      <w:r w:rsidR="00A16A87">
        <w:t>limitations.</w:t>
      </w:r>
      <w:r w:rsidR="00ED20B2">
        <w:t xml:space="preserve">  </w:t>
      </w:r>
      <w:r w:rsidR="00367861">
        <w:t>We strongly oppose Japan’s TDM exception</w:t>
      </w:r>
      <w:r w:rsidR="00F32301">
        <w:t>,</w:t>
      </w:r>
      <w:r w:rsidR="00367861">
        <w:t xml:space="preserve"> reaffirm our view that there is no need for such an exception</w:t>
      </w:r>
      <w:r w:rsidR="00F32301">
        <w:t>, and call for its repeal</w:t>
      </w:r>
      <w:r w:rsidR="00367861">
        <w:t>.</w:t>
      </w:r>
    </w:p>
    <w:p w14:paraId="0D301212" w14:textId="77777777" w:rsidR="00367861" w:rsidRDefault="00367861" w:rsidP="00745D5B"/>
    <w:p w14:paraId="799F68E2" w14:textId="38E1A26F" w:rsidR="00A770A2" w:rsidRDefault="00A157B2" w:rsidP="001B495B">
      <w:r w:rsidRPr="00A157B2">
        <w:t xml:space="preserve">On January 23, 2024, the Japan Agency for Cultural Affairs (ACA) </w:t>
      </w:r>
      <w:r w:rsidR="00052254">
        <w:t xml:space="preserve">issued a draft </w:t>
      </w:r>
      <w:r w:rsidR="007A7F70">
        <w:t>report</w:t>
      </w:r>
      <w:r w:rsidR="00465385">
        <w:t xml:space="preserve"> </w:t>
      </w:r>
      <w:r w:rsidR="00692678">
        <w:t xml:space="preserve">for public comment </w:t>
      </w:r>
      <w:r w:rsidR="007A7F70">
        <w:t xml:space="preserve">that contained guidance </w:t>
      </w:r>
      <w:r w:rsidR="00D66A97">
        <w:t xml:space="preserve">on </w:t>
      </w:r>
      <w:r w:rsidR="00E731D2">
        <w:t xml:space="preserve">the </w:t>
      </w:r>
      <w:r w:rsidR="003B3395">
        <w:t xml:space="preserve">training of AI models and </w:t>
      </w:r>
      <w:r w:rsidR="0030784D">
        <w:t xml:space="preserve">the generation of synthetic </w:t>
      </w:r>
      <w:r w:rsidR="00692678">
        <w:t>outputs</w:t>
      </w:r>
      <w:r w:rsidR="003F70F9">
        <w:t xml:space="preserve">, which </w:t>
      </w:r>
      <w:r w:rsidR="009C76DE">
        <w:t>did little to address copyright holder concerns with the TDM exception</w:t>
      </w:r>
      <w:r w:rsidR="003F70F9">
        <w:t>.</w:t>
      </w:r>
      <w:r w:rsidR="00BF5B4C">
        <w:t xml:space="preserve">  </w:t>
      </w:r>
      <w:r w:rsidR="0020440F">
        <w:t xml:space="preserve">Following a </w:t>
      </w:r>
      <w:r w:rsidR="001F008D" w:rsidRPr="005A32F2">
        <w:t>short consultatio</w:t>
      </w:r>
      <w:r w:rsidR="0020440F">
        <w:t>n</w:t>
      </w:r>
      <w:r w:rsidR="007F6E51">
        <w:t xml:space="preserve"> period</w:t>
      </w:r>
      <w:r w:rsidR="0020440F">
        <w:t xml:space="preserve">, ACA </w:t>
      </w:r>
      <w:r w:rsidR="00602147" w:rsidRPr="005A32F2">
        <w:t xml:space="preserve">issued its final report on March 19, 2024.  </w:t>
      </w:r>
      <w:r w:rsidR="00527EA4" w:rsidRPr="005A32F2">
        <w:t xml:space="preserve">Despite receiving </w:t>
      </w:r>
      <w:r w:rsidR="00213E13" w:rsidRPr="005A32F2">
        <w:t xml:space="preserve">prolific </w:t>
      </w:r>
      <w:r w:rsidR="007A5FD6">
        <w:t xml:space="preserve">recommendations to </w:t>
      </w:r>
      <w:r w:rsidR="00213E13" w:rsidRPr="005A32F2">
        <w:t xml:space="preserve">narrow </w:t>
      </w:r>
      <w:r w:rsidR="00807AC1" w:rsidRPr="005A32F2">
        <w:t>or withdraw</w:t>
      </w:r>
      <w:r w:rsidR="007A5FD6">
        <w:t xml:space="preserve"> </w:t>
      </w:r>
      <w:r w:rsidR="00807AC1" w:rsidRPr="005A32F2">
        <w:t>the TDM exception</w:t>
      </w:r>
      <w:r w:rsidR="00BB4187" w:rsidRPr="005A32F2">
        <w:t xml:space="preserve"> as well as </w:t>
      </w:r>
      <w:r w:rsidR="00E66EEB">
        <w:t xml:space="preserve">to </w:t>
      </w:r>
      <w:r w:rsidR="008F3A77" w:rsidRPr="005A32F2">
        <w:t xml:space="preserve">expand </w:t>
      </w:r>
      <w:r w:rsidR="00674AEE">
        <w:t xml:space="preserve">recordkeeping and </w:t>
      </w:r>
      <w:r w:rsidR="008F3A77" w:rsidRPr="005A32F2">
        <w:t>transparency obligations for AI developers</w:t>
      </w:r>
      <w:r w:rsidR="00807AC1" w:rsidRPr="005A32F2">
        <w:t xml:space="preserve">, </w:t>
      </w:r>
      <w:r w:rsidR="00602147" w:rsidRPr="005A32F2">
        <w:t xml:space="preserve">the </w:t>
      </w:r>
      <w:r w:rsidR="00FB4DAA" w:rsidRPr="005A32F2">
        <w:t>final report</w:t>
      </w:r>
      <w:r w:rsidR="00602147" w:rsidRPr="005A32F2">
        <w:t xml:space="preserve"> </w:t>
      </w:r>
      <w:r w:rsidR="003165A0" w:rsidRPr="005A32F2">
        <w:t>included</w:t>
      </w:r>
      <w:r w:rsidR="00807AC1" w:rsidRPr="005A32F2">
        <w:t xml:space="preserve"> no material changes</w:t>
      </w:r>
      <w:r w:rsidR="00C822AC" w:rsidRPr="005A32F2">
        <w:t>.</w:t>
      </w:r>
      <w:r w:rsidR="00745D5B">
        <w:t xml:space="preserve"> </w:t>
      </w:r>
      <w:r w:rsidR="00122B8F">
        <w:t xml:space="preserve"> T</w:t>
      </w:r>
      <w:r w:rsidR="006B4C91">
        <w:t xml:space="preserve">he non-binding nature of this ACA guidance </w:t>
      </w:r>
      <w:r w:rsidR="00201115">
        <w:t xml:space="preserve">further diminishes </w:t>
      </w:r>
      <w:r w:rsidR="00DC5BD5">
        <w:t>its</w:t>
      </w:r>
      <w:r w:rsidR="00D45D0D">
        <w:t xml:space="preserve"> ability to ameliorate copyright holder concerns, which remain </w:t>
      </w:r>
      <w:r w:rsidR="00324444">
        <w:t xml:space="preserve">extremely serious </w:t>
      </w:r>
      <w:r w:rsidR="00754341">
        <w:t>with respect to Japan’s TDM exception.</w:t>
      </w:r>
    </w:p>
    <w:p w14:paraId="42A1915E" w14:textId="77777777" w:rsidR="001B4953" w:rsidRPr="0062732B" w:rsidRDefault="001B4953" w:rsidP="001B495B">
      <w:pPr>
        <w:rPr>
          <w:b/>
          <w:bCs w:val="0"/>
        </w:rPr>
      </w:pPr>
    </w:p>
    <w:p w14:paraId="7752F4BB" w14:textId="3946112D" w:rsidR="001B495B" w:rsidRDefault="001B495B" w:rsidP="001B495B">
      <w:pPr>
        <w:rPr>
          <w:b/>
          <w:bCs w:val="0"/>
          <w:i/>
          <w:iCs/>
        </w:rPr>
      </w:pPr>
      <w:r w:rsidRPr="00200ACD">
        <w:rPr>
          <w:b/>
          <w:bCs w:val="0"/>
          <w:i/>
          <w:iCs/>
        </w:rPr>
        <w:t>Singapore</w:t>
      </w:r>
    </w:p>
    <w:p w14:paraId="2F4DDB73" w14:textId="77777777" w:rsidR="00576CBB" w:rsidRDefault="00576CBB" w:rsidP="001B495B">
      <w:pPr>
        <w:rPr>
          <w:b/>
          <w:bCs w:val="0"/>
          <w:i/>
          <w:iCs/>
        </w:rPr>
      </w:pPr>
    </w:p>
    <w:p w14:paraId="45B07D6E" w14:textId="398FBA14" w:rsidR="00576CBB" w:rsidRPr="00286361" w:rsidRDefault="00576CBB" w:rsidP="00286361">
      <w:pPr>
        <w:ind w:left="720"/>
        <w:rPr>
          <w:u w:val="single"/>
        </w:rPr>
      </w:pPr>
      <w:r>
        <w:rPr>
          <w:u w:val="single"/>
        </w:rPr>
        <w:t>Copyright Exception for TDM</w:t>
      </w:r>
    </w:p>
    <w:p w14:paraId="127473D5" w14:textId="77777777" w:rsidR="00035BFD" w:rsidRDefault="00035BFD" w:rsidP="009F016A">
      <w:pPr>
        <w:rPr>
          <w:b/>
          <w:bCs w:val="0"/>
          <w:i/>
          <w:iCs/>
        </w:rPr>
      </w:pPr>
    </w:p>
    <w:p w14:paraId="12D8877A" w14:textId="015CCD10" w:rsidR="000F698E" w:rsidRDefault="00642B17" w:rsidP="001B495B">
      <w:r w:rsidRPr="00300933">
        <w:t xml:space="preserve">On </w:t>
      </w:r>
      <w:r>
        <w:t>November 21</w:t>
      </w:r>
      <w:r w:rsidRPr="00300933">
        <w:t>, 20</w:t>
      </w:r>
      <w:r>
        <w:t>21</w:t>
      </w:r>
      <w:r w:rsidRPr="00300933">
        <w:t xml:space="preserve">, </w:t>
      </w:r>
      <w:r>
        <w:t>Singapore’s</w:t>
      </w:r>
      <w:r w:rsidRPr="00300933">
        <w:t xml:space="preserve"> copyright exception for TDM </w:t>
      </w:r>
      <w:r w:rsidR="000B2AC3">
        <w:t xml:space="preserve">went </w:t>
      </w:r>
      <w:r w:rsidRPr="00300933">
        <w:t xml:space="preserve">into effect.  </w:t>
      </w:r>
      <w:r w:rsidR="00BC653A">
        <w:t xml:space="preserve">This deeply concerning </w:t>
      </w:r>
      <w:r w:rsidR="0025111D">
        <w:t xml:space="preserve">exception provides that </w:t>
      </w:r>
      <w:r w:rsidR="0097483A">
        <w:t>AI developer</w:t>
      </w:r>
      <w:r w:rsidR="00FD67C4">
        <w:t>s need to have</w:t>
      </w:r>
      <w:r w:rsidR="0025111D" w:rsidRPr="0025111D">
        <w:t xml:space="preserve"> lawful access to the </w:t>
      </w:r>
      <w:r w:rsidR="008E14DB">
        <w:t xml:space="preserve">copyright-protected content used in AI </w:t>
      </w:r>
      <w:proofErr w:type="gramStart"/>
      <w:r w:rsidR="008E14DB">
        <w:t>training</w:t>
      </w:r>
      <w:r w:rsidR="00E3710E">
        <w:t>, but</w:t>
      </w:r>
      <w:proofErr w:type="gramEnd"/>
      <w:r w:rsidR="00E3710E">
        <w:t xml:space="preserve"> otherwise </w:t>
      </w:r>
      <w:r w:rsidR="00C9362E">
        <w:t>lacks any adequate limitations.</w:t>
      </w:r>
      <w:r w:rsidR="00484ACB">
        <w:t xml:space="preserve">  </w:t>
      </w:r>
      <w:r w:rsidR="000C5A9D">
        <w:t xml:space="preserve">We strongly oppose </w:t>
      </w:r>
      <w:r w:rsidR="00221910">
        <w:t>Singapore’s</w:t>
      </w:r>
      <w:r w:rsidR="000C5A9D">
        <w:t xml:space="preserve"> TDM </w:t>
      </w:r>
      <w:r w:rsidR="001D1B49">
        <w:t>exception</w:t>
      </w:r>
      <w:r w:rsidR="00F32301">
        <w:t xml:space="preserve">, </w:t>
      </w:r>
      <w:r w:rsidR="000C5A9D">
        <w:t>reaffirm our view that there is no need for such an exception</w:t>
      </w:r>
      <w:r w:rsidR="00F32301">
        <w:t>, and call for its repeal</w:t>
      </w:r>
      <w:r w:rsidR="00F3589E">
        <w:t>.</w:t>
      </w:r>
    </w:p>
    <w:p w14:paraId="5E221B69" w14:textId="21324825" w:rsidR="004E3C2F" w:rsidRDefault="004E3C2F" w:rsidP="004E3C2F">
      <w:pPr>
        <w:rPr>
          <w:b/>
          <w:bCs w:val="0"/>
          <w:i/>
          <w:iCs/>
        </w:rPr>
      </w:pPr>
    </w:p>
    <w:p w14:paraId="448BBC09" w14:textId="2820D0EF" w:rsidR="00576CBB" w:rsidRPr="00286361" w:rsidRDefault="00D14E2E" w:rsidP="00286361">
      <w:pPr>
        <w:ind w:left="720"/>
        <w:rPr>
          <w:bCs w:val="0"/>
          <w:u w:val="single"/>
        </w:rPr>
      </w:pPr>
      <w:r w:rsidRPr="00286361">
        <w:rPr>
          <w:bCs w:val="0"/>
          <w:u w:val="single"/>
        </w:rPr>
        <w:t>Technological Protection Measure (TPM) Exception for TDM</w:t>
      </w:r>
    </w:p>
    <w:p w14:paraId="5D8284C0" w14:textId="77777777" w:rsidR="004E3C2F" w:rsidRPr="00426EBD" w:rsidRDefault="004E3C2F" w:rsidP="004E3C2F">
      <w:pPr>
        <w:rPr>
          <w:bCs w:val="0"/>
        </w:rPr>
      </w:pPr>
    </w:p>
    <w:p w14:paraId="732BB262" w14:textId="77777777" w:rsidR="004E3C2F" w:rsidRDefault="004E3C2F" w:rsidP="004E3C2F">
      <w:r>
        <w:rPr>
          <w:bCs w:val="0"/>
        </w:rPr>
        <w:t xml:space="preserve">On April 22, </w:t>
      </w:r>
      <w:r w:rsidRPr="00426EBD">
        <w:rPr>
          <w:bCs w:val="0"/>
        </w:rPr>
        <w:t xml:space="preserve">2024, Singapore’s Intellectual Property Policy Division of the Ministry of Law </w:t>
      </w:r>
      <w:r>
        <w:rPr>
          <w:bCs w:val="0"/>
        </w:rPr>
        <w:t xml:space="preserve">issued a call for public comments on exceptions to anti-circumvention provisions for technological protection measures (“TPMs”), including with respect to the TDM exception introduced in the Copyright Act of 2021.  </w:t>
      </w:r>
      <w:r>
        <w:t>R</w:t>
      </w:r>
      <w:r w:rsidRPr="00DB6404">
        <w:t xml:space="preserve">ights holders </w:t>
      </w:r>
      <w:r>
        <w:t>responded overwhelmingly to oppose an exception to TPM protections for TDM.</w:t>
      </w:r>
    </w:p>
    <w:p w14:paraId="6E67445F" w14:textId="77777777" w:rsidR="004E3C2F" w:rsidRDefault="004E3C2F" w:rsidP="004E3C2F">
      <w:r>
        <w:t xml:space="preserve">  </w:t>
      </w:r>
    </w:p>
    <w:p w14:paraId="44EB37EA" w14:textId="5A1FD80B" w:rsidR="004E3C2F" w:rsidRDefault="004E3C2F" w:rsidP="001B495B">
      <w:r>
        <w:t>On December 19, 2024, the Government of Singapore issued its decision that it would not proceed with the proposed TPM exception for TDM.  In its decision, the</w:t>
      </w:r>
      <w:r w:rsidRPr="00EA5EF4">
        <w:t xml:space="preserve"> </w:t>
      </w:r>
      <w:r>
        <w:t>Government of Singapore</w:t>
      </w:r>
      <w:r w:rsidRPr="00EA5EF4">
        <w:t xml:space="preserve"> stated that it agreed with rights </w:t>
      </w:r>
      <w:r>
        <w:t>holders</w:t>
      </w:r>
      <w:r w:rsidRPr="00EA5EF4">
        <w:t xml:space="preserve"> that </w:t>
      </w:r>
      <w:r>
        <w:t>TPM</w:t>
      </w:r>
      <w:r w:rsidRPr="00EA5EF4">
        <w:t xml:space="preserve"> </w:t>
      </w:r>
      <w:r>
        <w:t>protection is</w:t>
      </w:r>
      <w:r w:rsidRPr="00EA5EF4">
        <w:t xml:space="preserve"> necessary to support the lawful access safeguard in the TDM exception (i</w:t>
      </w:r>
      <w:r>
        <w:t>.</w:t>
      </w:r>
      <w:r w:rsidRPr="00EA5EF4">
        <w:t>e</w:t>
      </w:r>
      <w:r>
        <w:t>.</w:t>
      </w:r>
      <w:r w:rsidRPr="00EA5EF4">
        <w:t xml:space="preserve">, circumventing </w:t>
      </w:r>
      <w:r>
        <w:t>TPMs</w:t>
      </w:r>
      <w:r w:rsidRPr="00EA5EF4">
        <w:t xml:space="preserve"> means that users would fail to meet the lawful access criteria in the TDM exception, and thus not be able to avail themselves of the TDM</w:t>
      </w:r>
      <w:r>
        <w:t xml:space="preserve">).  The DCC strongly welcomes this decision and continues to strongly oppose the introduction of any TPM </w:t>
      </w:r>
      <w:r w:rsidRPr="00EA5EF4">
        <w:t>exception</w:t>
      </w:r>
      <w:r>
        <w:t xml:space="preserve"> for TDM</w:t>
      </w:r>
      <w:r w:rsidRPr="00EA5EF4">
        <w:t>.</w:t>
      </w:r>
    </w:p>
    <w:p w14:paraId="13ED3CC8" w14:textId="77777777" w:rsidR="001E2D5C" w:rsidRDefault="001E2D5C" w:rsidP="001B495B">
      <w:pPr>
        <w:rPr>
          <w:b/>
          <w:bCs w:val="0"/>
          <w:i/>
          <w:iCs/>
        </w:rPr>
      </w:pPr>
    </w:p>
    <w:p w14:paraId="64EC1E19" w14:textId="77777777" w:rsidR="00804D86" w:rsidRDefault="00804D86" w:rsidP="001B495B">
      <w:pPr>
        <w:rPr>
          <w:b/>
          <w:bCs w:val="0"/>
          <w:i/>
          <w:iCs/>
        </w:rPr>
      </w:pPr>
    </w:p>
    <w:p w14:paraId="201D1AFF" w14:textId="40CF1F2F" w:rsidR="00DF6EAE" w:rsidRDefault="00DF6EAE" w:rsidP="001B495B">
      <w:pPr>
        <w:rPr>
          <w:b/>
          <w:bCs w:val="0"/>
          <w:i/>
          <w:iCs/>
        </w:rPr>
      </w:pPr>
      <w:r w:rsidRPr="00DE16DD">
        <w:rPr>
          <w:b/>
          <w:bCs w:val="0"/>
          <w:i/>
          <w:iCs/>
        </w:rPr>
        <w:lastRenderedPageBreak/>
        <w:t>South Korea</w:t>
      </w:r>
    </w:p>
    <w:p w14:paraId="26404039" w14:textId="16D7FDCA" w:rsidR="00DF6EAE" w:rsidRDefault="00DF6EAE" w:rsidP="001B495B"/>
    <w:p w14:paraId="53DDB1D3" w14:textId="0AFBE96B" w:rsidR="004B669C" w:rsidRDefault="00D81009" w:rsidP="001B495B">
      <w:r>
        <w:t>The</w:t>
      </w:r>
      <w:r w:rsidR="004B669C" w:rsidRPr="004B669C">
        <w:t xml:space="preserve"> South Kore</w:t>
      </w:r>
      <w:r>
        <w:t xml:space="preserve">an </w:t>
      </w:r>
      <w:r w:rsidR="004B669C" w:rsidRPr="004B669C">
        <w:t xml:space="preserve">Ministry of Culture, Sport and Tourism </w:t>
      </w:r>
      <w:r w:rsidR="006F2FA6">
        <w:t xml:space="preserve">has announced that it is </w:t>
      </w:r>
      <w:r w:rsidR="00E431B2">
        <w:t xml:space="preserve">reviewing the country’s </w:t>
      </w:r>
      <w:r w:rsidR="004B669C" w:rsidRPr="004B669C">
        <w:t xml:space="preserve">copyright law </w:t>
      </w:r>
      <w:r w:rsidR="00180300">
        <w:t xml:space="preserve">with respect to AI.  </w:t>
      </w:r>
      <w:r w:rsidR="0014561A">
        <w:t xml:space="preserve">On December 15, 2025, South Korea’s National AI Strategy Committee published a draft AI Action Plan which includes Action Plan No. 32 </w:t>
      </w:r>
      <w:r w:rsidR="00FC460B">
        <w:t xml:space="preserve">which directs various ministries to </w:t>
      </w:r>
      <w:r w:rsidR="006D1E04">
        <w:t>propose amendments to</w:t>
      </w:r>
      <w:r w:rsidR="00FC460B">
        <w:t xml:space="preserve"> </w:t>
      </w:r>
      <w:r w:rsidR="00204452">
        <w:t>South Korean laws, including its copyright laws, so that</w:t>
      </w:r>
      <w:r w:rsidR="0014561A">
        <w:t xml:space="preserve"> copyrighted works can be used </w:t>
      </w:r>
      <w:r w:rsidR="006D1E04">
        <w:t xml:space="preserve">for AI training </w:t>
      </w:r>
      <w:r w:rsidR="0014561A">
        <w:t>“without legal uncertainty</w:t>
      </w:r>
      <w:r w:rsidR="00204452">
        <w:t>.”</w:t>
      </w:r>
      <w:r w:rsidR="00F84E30">
        <w:t xml:space="preserve"> </w:t>
      </w:r>
      <w:r w:rsidR="009B1AE3">
        <w:t xml:space="preserve"> </w:t>
      </w:r>
      <w:r w:rsidR="00690101">
        <w:t xml:space="preserve">We strongly oppose </w:t>
      </w:r>
      <w:r w:rsidR="00204452">
        <w:t xml:space="preserve">any </w:t>
      </w:r>
      <w:r w:rsidR="00690101">
        <w:t xml:space="preserve">introduction of a copyright exception </w:t>
      </w:r>
      <w:r w:rsidR="009B1AE3">
        <w:t xml:space="preserve">for TDM </w:t>
      </w:r>
      <w:r w:rsidR="00204452">
        <w:t xml:space="preserve">or statutory licensing regime in the context of using copyrighted works to train AI </w:t>
      </w:r>
      <w:r w:rsidR="008529D7">
        <w:t>in South Korea</w:t>
      </w:r>
      <w:r w:rsidR="00690101">
        <w:t>, reject any opt-out framework as unworkable, and reaffirm our view that there is no need for any AI exception.</w:t>
      </w:r>
    </w:p>
    <w:p w14:paraId="0A82BD45" w14:textId="77777777" w:rsidR="003E4817" w:rsidRDefault="003E4817" w:rsidP="001B495B"/>
    <w:p w14:paraId="28DDB9A4" w14:textId="64BA19FE" w:rsidR="003E4817" w:rsidRDefault="003E4817" w:rsidP="001B495B">
      <w:pPr>
        <w:rPr>
          <w:b/>
          <w:bCs w:val="0"/>
          <w:i/>
          <w:iCs/>
        </w:rPr>
      </w:pPr>
      <w:r w:rsidRPr="00A741C0">
        <w:rPr>
          <w:b/>
          <w:bCs w:val="0"/>
          <w:i/>
          <w:iCs/>
        </w:rPr>
        <w:t>Switzerland</w:t>
      </w:r>
    </w:p>
    <w:p w14:paraId="2D2989D9" w14:textId="77777777" w:rsidR="003E4817" w:rsidRDefault="003E4817" w:rsidP="001B495B">
      <w:pPr>
        <w:rPr>
          <w:b/>
          <w:bCs w:val="0"/>
          <w:i/>
          <w:iCs/>
        </w:rPr>
      </w:pPr>
    </w:p>
    <w:p w14:paraId="6F311F26" w14:textId="252710F2" w:rsidR="00D52CDE" w:rsidRDefault="003E4817" w:rsidP="001B495B">
      <w:pPr>
        <w:rPr>
          <w:bCs w:val="0"/>
        </w:rPr>
      </w:pPr>
      <w:r w:rsidRPr="003E4817">
        <w:rPr>
          <w:bCs w:val="0"/>
        </w:rPr>
        <w:t xml:space="preserve">In September 2025, the </w:t>
      </w:r>
      <w:r w:rsidR="00197F4D">
        <w:rPr>
          <w:bCs w:val="0"/>
        </w:rPr>
        <w:t>C</w:t>
      </w:r>
      <w:r w:rsidRPr="003E4817">
        <w:rPr>
          <w:bCs w:val="0"/>
        </w:rPr>
        <w:t>ommission of the Council of States adopted a motion requesting the Federal Council</w:t>
      </w:r>
      <w:r w:rsidR="000E5501">
        <w:rPr>
          <w:bCs w:val="0"/>
        </w:rPr>
        <w:t xml:space="preserve"> to</w:t>
      </w:r>
      <w:r w:rsidR="00D52CDE">
        <w:rPr>
          <w:bCs w:val="0"/>
        </w:rPr>
        <w:t>:</w:t>
      </w:r>
      <w:r w:rsidRPr="003E4817">
        <w:rPr>
          <w:bCs w:val="0"/>
        </w:rPr>
        <w:t xml:space="preserve"> </w:t>
      </w:r>
    </w:p>
    <w:p w14:paraId="66D560C8" w14:textId="77777777" w:rsidR="00D52CDE" w:rsidRDefault="00D52CDE" w:rsidP="001B495B">
      <w:pPr>
        <w:rPr>
          <w:bCs w:val="0"/>
        </w:rPr>
      </w:pPr>
    </w:p>
    <w:p w14:paraId="61FB041D" w14:textId="06F1327D" w:rsidR="004A129E" w:rsidRDefault="00D52CDE" w:rsidP="00D52CDE">
      <w:pPr>
        <w:ind w:left="720"/>
        <w:rPr>
          <w:bCs w:val="0"/>
        </w:rPr>
      </w:pPr>
      <w:r>
        <w:rPr>
          <w:bCs w:val="0"/>
        </w:rPr>
        <w:t>…</w:t>
      </w:r>
      <w:r w:rsidR="003E4817" w:rsidRPr="003E4817">
        <w:rPr>
          <w:bCs w:val="0"/>
        </w:rPr>
        <w:t>create the necessary conditions to ensure that journalistic content and other works and services covered by copyright are fully protected when used by AI providers. In doing so, it must be ensured that Switzerland</w:t>
      </w:r>
      <w:r w:rsidR="007D6FF5">
        <w:rPr>
          <w:bCs w:val="0"/>
        </w:rPr>
        <w:t>’</w:t>
      </w:r>
      <w:r w:rsidR="003E4817" w:rsidRPr="003E4817">
        <w:rPr>
          <w:bCs w:val="0"/>
        </w:rPr>
        <w:t xml:space="preserve">s position as a center of economic activity and innovation is not weakened or disadvantaged in international competition </w:t>
      </w:r>
      <w:proofErr w:type="gramStart"/>
      <w:r w:rsidR="003E4817" w:rsidRPr="003E4817">
        <w:rPr>
          <w:bCs w:val="0"/>
        </w:rPr>
        <w:t>with regard to</w:t>
      </w:r>
      <w:proofErr w:type="gramEnd"/>
      <w:r w:rsidR="003E4817" w:rsidRPr="003E4817">
        <w:rPr>
          <w:bCs w:val="0"/>
        </w:rPr>
        <w:t xml:space="preserve"> AI research, development, and commercialization.</w:t>
      </w:r>
      <w:r w:rsidR="00972237">
        <w:rPr>
          <w:bCs w:val="0"/>
        </w:rPr>
        <w:t xml:space="preserve">  </w:t>
      </w:r>
    </w:p>
    <w:p w14:paraId="3B5770F6" w14:textId="77777777" w:rsidR="004A129E" w:rsidRDefault="004A129E" w:rsidP="001B495B">
      <w:pPr>
        <w:rPr>
          <w:bCs w:val="0"/>
        </w:rPr>
      </w:pPr>
    </w:p>
    <w:p w14:paraId="2D1A062E" w14:textId="4DE5DF42" w:rsidR="00AB135D" w:rsidRDefault="00321169" w:rsidP="001B495B">
      <w:pPr>
        <w:rPr>
          <w:bCs w:val="0"/>
        </w:rPr>
      </w:pPr>
      <w:r>
        <w:rPr>
          <w:bCs w:val="0"/>
        </w:rPr>
        <w:t xml:space="preserve">If </w:t>
      </w:r>
      <w:r w:rsidR="00124E87">
        <w:rPr>
          <w:bCs w:val="0"/>
        </w:rPr>
        <w:t xml:space="preserve">this proposal moves forward, the Council </w:t>
      </w:r>
      <w:proofErr w:type="gramStart"/>
      <w:r w:rsidR="00124E87">
        <w:rPr>
          <w:bCs w:val="0"/>
        </w:rPr>
        <w:t>would</w:t>
      </w:r>
      <w:proofErr w:type="gramEnd"/>
      <w:r w:rsidR="00124E87">
        <w:rPr>
          <w:bCs w:val="0"/>
        </w:rPr>
        <w:t xml:space="preserve"> work with the </w:t>
      </w:r>
      <w:r w:rsidR="00F40863">
        <w:rPr>
          <w:bCs w:val="0"/>
        </w:rPr>
        <w:t xml:space="preserve">Swiss Intellectual Property Office </w:t>
      </w:r>
      <w:r w:rsidR="00427FAF">
        <w:rPr>
          <w:bCs w:val="0"/>
        </w:rPr>
        <w:t>o</w:t>
      </w:r>
      <w:r w:rsidR="00197F4D">
        <w:rPr>
          <w:bCs w:val="0"/>
        </w:rPr>
        <w:t xml:space="preserve">n developing </w:t>
      </w:r>
      <w:r w:rsidR="00C85779">
        <w:rPr>
          <w:bCs w:val="0"/>
        </w:rPr>
        <w:t xml:space="preserve">relevant measures.  While </w:t>
      </w:r>
      <w:r w:rsidR="00427FAF">
        <w:rPr>
          <w:bCs w:val="0"/>
        </w:rPr>
        <w:t>we</w:t>
      </w:r>
      <w:r w:rsidR="00C85779">
        <w:rPr>
          <w:bCs w:val="0"/>
        </w:rPr>
        <w:t xml:space="preserve"> </w:t>
      </w:r>
      <w:r w:rsidR="00C1370C">
        <w:rPr>
          <w:bCs w:val="0"/>
        </w:rPr>
        <w:t>welcome</w:t>
      </w:r>
      <w:r w:rsidR="00C85779">
        <w:rPr>
          <w:bCs w:val="0"/>
        </w:rPr>
        <w:t xml:space="preserve"> </w:t>
      </w:r>
      <w:r w:rsidR="00737913">
        <w:rPr>
          <w:bCs w:val="0"/>
        </w:rPr>
        <w:t xml:space="preserve">the motion’s stated support </w:t>
      </w:r>
      <w:r w:rsidR="00AB36AD">
        <w:rPr>
          <w:bCs w:val="0"/>
        </w:rPr>
        <w:t>for the protection of</w:t>
      </w:r>
      <w:r w:rsidR="00E01948">
        <w:rPr>
          <w:bCs w:val="0"/>
        </w:rPr>
        <w:t xml:space="preserve"> copyright</w:t>
      </w:r>
      <w:r w:rsidR="00D52CDE">
        <w:rPr>
          <w:bCs w:val="0"/>
        </w:rPr>
        <w:t xml:space="preserve">-protected </w:t>
      </w:r>
      <w:r w:rsidR="00834014">
        <w:rPr>
          <w:bCs w:val="0"/>
        </w:rPr>
        <w:t>content used by AI developers</w:t>
      </w:r>
      <w:r w:rsidR="00AE6B68">
        <w:rPr>
          <w:bCs w:val="0"/>
        </w:rPr>
        <w:t xml:space="preserve">, we </w:t>
      </w:r>
      <w:r w:rsidR="00AE6B68">
        <w:t>strongly oppose any introduction of a copyright exception for TDM</w:t>
      </w:r>
      <w:r w:rsidR="00930642">
        <w:t xml:space="preserve"> in Switzerland</w:t>
      </w:r>
      <w:r w:rsidR="00AE6B68">
        <w:t>, reject any opt-out as unworkable, and reaffirm our view that there is no need for such an exception.</w:t>
      </w:r>
    </w:p>
    <w:p w14:paraId="7B858774" w14:textId="77777777" w:rsidR="00D35692" w:rsidRDefault="00D35692" w:rsidP="001B495B">
      <w:pPr>
        <w:rPr>
          <w:b/>
          <w:bCs w:val="0"/>
          <w:i/>
          <w:iCs/>
        </w:rPr>
      </w:pPr>
    </w:p>
    <w:p w14:paraId="156331EF" w14:textId="7ECF8DF2" w:rsidR="001B495B" w:rsidRPr="00F71192" w:rsidRDefault="001B495B" w:rsidP="001B495B">
      <w:pPr>
        <w:rPr>
          <w:b/>
          <w:bCs w:val="0"/>
          <w:i/>
          <w:iCs/>
        </w:rPr>
      </w:pPr>
      <w:r w:rsidRPr="00930642">
        <w:rPr>
          <w:b/>
          <w:bCs w:val="0"/>
          <w:i/>
          <w:iCs/>
        </w:rPr>
        <w:t>United Kingdom</w:t>
      </w:r>
    </w:p>
    <w:p w14:paraId="7492A8D9" w14:textId="77777777" w:rsidR="00AC7B9A" w:rsidRDefault="00AC7B9A" w:rsidP="001B495B">
      <w:pPr>
        <w:rPr>
          <w:b/>
          <w:bCs w:val="0"/>
        </w:rPr>
      </w:pPr>
    </w:p>
    <w:p w14:paraId="65E2A31E" w14:textId="45B88C4E" w:rsidR="00DE66B4" w:rsidRDefault="00BE094B" w:rsidP="00DE66B4">
      <w:r w:rsidRPr="00715C16">
        <w:t>The United Kingdom currently has a narrow copyright exception for TDM that is limited to the non-commercial use of copyright-protected content</w:t>
      </w:r>
      <w:r w:rsidR="00024BE5">
        <w:t xml:space="preserve"> under section </w:t>
      </w:r>
      <w:r w:rsidR="00F46503">
        <w:t>29A of the Copyright, Designs and Patents Act 1988</w:t>
      </w:r>
      <w:r w:rsidRPr="00715C16">
        <w:t>.</w:t>
      </w:r>
      <w:r w:rsidR="009B26F0">
        <w:t xml:space="preserve">  However, t</w:t>
      </w:r>
      <w:r w:rsidR="00715C16" w:rsidRPr="00715C16">
        <w:t xml:space="preserve">he </w:t>
      </w:r>
      <w:r w:rsidR="00AC4079">
        <w:t>UK</w:t>
      </w:r>
      <w:r w:rsidR="009B26F0">
        <w:t xml:space="preserve"> government </w:t>
      </w:r>
      <w:r w:rsidR="00347B68">
        <w:t>launched</w:t>
      </w:r>
      <w:r w:rsidR="00357D32">
        <w:t xml:space="preserve"> a public consultation</w:t>
      </w:r>
      <w:r w:rsidR="00347B68">
        <w:t xml:space="preserve"> on AI and IP</w:t>
      </w:r>
      <w:r w:rsidR="00357D32">
        <w:t xml:space="preserve"> in December 2024</w:t>
      </w:r>
      <w:r w:rsidR="00347B68">
        <w:t>, putting forward a preference for a new commercial TDM exception which</w:t>
      </w:r>
      <w:r w:rsidR="007B7683">
        <w:t>, if adopted,</w:t>
      </w:r>
      <w:r w:rsidR="00715C16" w:rsidRPr="00715C16">
        <w:t xml:space="preserve"> would be highly detrimental to the continued sustainability of the creative industries operating in the United Kingdom.</w:t>
      </w:r>
    </w:p>
    <w:p w14:paraId="4955D165" w14:textId="77777777" w:rsidR="009B26F0" w:rsidRDefault="009B26F0" w:rsidP="00DE66B4"/>
    <w:p w14:paraId="790EA756" w14:textId="472CC6E6" w:rsidR="009B26F0" w:rsidRDefault="009B26F0" w:rsidP="00DE66B4">
      <w:r w:rsidRPr="009B26F0">
        <w:t xml:space="preserve">Following significant criticism of </w:t>
      </w:r>
      <w:r w:rsidR="00FF21C5">
        <w:t xml:space="preserve">its </w:t>
      </w:r>
      <w:r w:rsidR="00D8219F">
        <w:t>proposal</w:t>
      </w:r>
      <w:r w:rsidRPr="009B26F0">
        <w:t xml:space="preserve">, the </w:t>
      </w:r>
      <w:r w:rsidR="00FF21C5">
        <w:t>UK</w:t>
      </w:r>
      <w:r w:rsidR="00BD0401">
        <w:t xml:space="preserve"> </w:t>
      </w:r>
      <w:r w:rsidR="00FF21C5">
        <w:t>g</w:t>
      </w:r>
      <w:r w:rsidRPr="009B26F0">
        <w:t xml:space="preserve">overnment has announced </w:t>
      </w:r>
      <w:r w:rsidR="00C17D5B">
        <w:t>that it</w:t>
      </w:r>
      <w:r w:rsidRPr="009B26F0">
        <w:t xml:space="preserve"> no longer</w:t>
      </w:r>
      <w:r w:rsidR="00C17D5B">
        <w:t xml:space="preserve"> has</w:t>
      </w:r>
      <w:r w:rsidRPr="009B26F0">
        <w:t xml:space="preserve"> a preferred outcome to the consultation, and that </w:t>
      </w:r>
      <w:r w:rsidR="00C17D5B">
        <w:t>“</w:t>
      </w:r>
      <w:r w:rsidRPr="009B26F0">
        <w:t>if it does not work for creators</w:t>
      </w:r>
      <w:r w:rsidR="00C17D5B">
        <w:t>”</w:t>
      </w:r>
      <w:r w:rsidRPr="009B26F0">
        <w:t xml:space="preserve"> </w:t>
      </w:r>
      <w:r w:rsidR="00C17D5B">
        <w:t>the government</w:t>
      </w:r>
      <w:r w:rsidRPr="009B26F0">
        <w:t xml:space="preserve"> will not proceed with any reforms. </w:t>
      </w:r>
      <w:r w:rsidR="000D3AFD">
        <w:t xml:space="preserve"> </w:t>
      </w:r>
      <w:r w:rsidRPr="009B26F0">
        <w:t xml:space="preserve">The </w:t>
      </w:r>
      <w:r w:rsidR="009F149B">
        <w:t>g</w:t>
      </w:r>
      <w:r w:rsidRPr="009B26F0">
        <w:t>overnment is now organi</w:t>
      </w:r>
      <w:r w:rsidR="000D3AFD">
        <w:t>z</w:t>
      </w:r>
      <w:r w:rsidRPr="009B26F0">
        <w:t>ing stakeholder roundtables. Any further legislation would have to be announced in the next King’s Speech, in</w:t>
      </w:r>
      <w:r w:rsidR="009F149B">
        <w:t xml:space="preserve"> the</w:t>
      </w:r>
      <w:r w:rsidRPr="009B26F0">
        <w:t xml:space="preserve"> Spring 2026.</w:t>
      </w:r>
      <w:r w:rsidR="00531663">
        <w:t xml:space="preserve">  We strongly oppose any introduction of a copyright exception for TDM</w:t>
      </w:r>
      <w:r w:rsidR="00CD2FF0">
        <w:t xml:space="preserve"> in the </w:t>
      </w:r>
      <w:r w:rsidR="00CD2FF0">
        <w:lastRenderedPageBreak/>
        <w:t>UK</w:t>
      </w:r>
      <w:r w:rsidR="00531663">
        <w:t>, reject any opt-out as unworkable, and reaffirm our view that there is no need for such an exception.</w:t>
      </w:r>
      <w:r w:rsidR="00531663">
        <w:rPr>
          <w:rStyle w:val="FootnoteReference"/>
        </w:rPr>
        <w:footnoteReference w:id="15"/>
      </w:r>
    </w:p>
    <w:p w14:paraId="6FF6C08F" w14:textId="77777777" w:rsidR="00247793" w:rsidRDefault="00247793" w:rsidP="00DE66B4"/>
    <w:p w14:paraId="655D1765" w14:textId="6B706DC3" w:rsidR="00247793" w:rsidRDefault="00247793" w:rsidP="00DE66B4">
      <w:pPr>
        <w:rPr>
          <w:b/>
          <w:bCs w:val="0"/>
          <w:i/>
          <w:iCs/>
        </w:rPr>
      </w:pPr>
      <w:r w:rsidRPr="00CD2FF0">
        <w:rPr>
          <w:b/>
          <w:bCs w:val="0"/>
          <w:i/>
          <w:iCs/>
        </w:rPr>
        <w:t>U</w:t>
      </w:r>
      <w:r w:rsidR="00942A31" w:rsidRPr="00CD2FF0">
        <w:rPr>
          <w:b/>
          <w:bCs w:val="0"/>
          <w:i/>
          <w:iCs/>
        </w:rPr>
        <w:t>nited States-</w:t>
      </w:r>
      <w:r w:rsidRPr="00CD2FF0">
        <w:rPr>
          <w:b/>
          <w:bCs w:val="0"/>
          <w:i/>
          <w:iCs/>
        </w:rPr>
        <w:t>M</w:t>
      </w:r>
      <w:r w:rsidR="00942A31" w:rsidRPr="00CD2FF0">
        <w:rPr>
          <w:b/>
          <w:bCs w:val="0"/>
          <w:i/>
          <w:iCs/>
        </w:rPr>
        <w:t>exico-</w:t>
      </w:r>
      <w:r w:rsidRPr="00CD2FF0">
        <w:rPr>
          <w:b/>
          <w:bCs w:val="0"/>
          <w:i/>
          <w:iCs/>
        </w:rPr>
        <w:t>C</w:t>
      </w:r>
      <w:r w:rsidR="00942A31" w:rsidRPr="00CD2FF0">
        <w:rPr>
          <w:b/>
          <w:bCs w:val="0"/>
          <w:i/>
          <w:iCs/>
        </w:rPr>
        <w:t xml:space="preserve">anada </w:t>
      </w:r>
      <w:r w:rsidRPr="00CD2FF0">
        <w:rPr>
          <w:b/>
          <w:bCs w:val="0"/>
          <w:i/>
          <w:iCs/>
        </w:rPr>
        <w:t>A</w:t>
      </w:r>
      <w:r w:rsidR="00942A31" w:rsidRPr="00CD2FF0">
        <w:rPr>
          <w:b/>
          <w:bCs w:val="0"/>
          <w:i/>
          <w:iCs/>
        </w:rPr>
        <w:t>greement</w:t>
      </w:r>
    </w:p>
    <w:p w14:paraId="3E1FF504" w14:textId="77777777" w:rsidR="00F138B7" w:rsidRPr="00271BDA" w:rsidRDefault="00F138B7" w:rsidP="00DE66B4"/>
    <w:p w14:paraId="01EB3C3C" w14:textId="5F4CC2FD" w:rsidR="00F138B7" w:rsidRDefault="00C769E2" w:rsidP="00F138B7">
      <w:pPr>
        <w:tabs>
          <w:tab w:val="left" w:pos="2640"/>
        </w:tabs>
      </w:pPr>
      <w:r>
        <w:t xml:space="preserve">As part of the ongoing review or otherwise, </w:t>
      </w:r>
      <w:r w:rsidR="00654A93">
        <w:t>i</w:t>
      </w:r>
      <w:r w:rsidR="00F138B7" w:rsidRPr="00044C79">
        <w:t xml:space="preserve">t is critical that Chapter 20 on Intellectual Property Rights </w:t>
      </w:r>
      <w:r w:rsidR="00A9214B" w:rsidRPr="00F14A30">
        <w:t>US-Mexico-Canada Agreement</w:t>
      </w:r>
      <w:r w:rsidR="00A9214B">
        <w:t xml:space="preserve"> (USMCA)</w:t>
      </w:r>
      <w:r w:rsidR="00A9214B" w:rsidRPr="00044C79">
        <w:t xml:space="preserve"> </w:t>
      </w:r>
      <w:r w:rsidR="00F138B7" w:rsidRPr="00044C79">
        <w:t xml:space="preserve">not be opened and that any efforts to diminish copyright protection under the </w:t>
      </w:r>
      <w:r w:rsidR="00A9214B">
        <w:t xml:space="preserve">Agreement </w:t>
      </w:r>
      <w:r w:rsidR="00F138B7" w:rsidRPr="00044C79">
        <w:t xml:space="preserve">or in the laws of Canada </w:t>
      </w:r>
      <w:r w:rsidR="005D41F3">
        <w:t xml:space="preserve">or Mexico </w:t>
      </w:r>
      <w:r w:rsidR="00F138B7" w:rsidRPr="00044C79">
        <w:t xml:space="preserve">be strongly rejected.  This is particularly important </w:t>
      </w:r>
      <w:r w:rsidR="00331FF4">
        <w:t>in the context of</w:t>
      </w:r>
      <w:r w:rsidR="00F138B7" w:rsidRPr="00044C79">
        <w:t xml:space="preserve"> </w:t>
      </w:r>
      <w:r w:rsidR="00DE1863">
        <w:t xml:space="preserve">copyright </w:t>
      </w:r>
      <w:r w:rsidR="00F138B7" w:rsidRPr="00044C79">
        <w:t xml:space="preserve">exceptions </w:t>
      </w:r>
      <w:r w:rsidR="00A9214B">
        <w:t>for</w:t>
      </w:r>
      <w:r w:rsidR="00F138B7" w:rsidRPr="00044C79">
        <w:t xml:space="preserve"> TDM</w:t>
      </w:r>
      <w:r w:rsidR="004F0F65">
        <w:t xml:space="preserve">.  </w:t>
      </w:r>
      <w:r w:rsidR="00FE5F6C">
        <w:t xml:space="preserve">Under Chapter </w:t>
      </w:r>
      <w:r w:rsidR="0089399E">
        <w:t xml:space="preserve">20, </w:t>
      </w:r>
      <w:r w:rsidR="00FE5F6C" w:rsidRPr="00604E9C">
        <w:t xml:space="preserve">Mexico and Canada </w:t>
      </w:r>
      <w:r w:rsidR="0089399E">
        <w:t xml:space="preserve">have agreed to binding commitments </w:t>
      </w:r>
      <w:r w:rsidR="00FE5F6C" w:rsidRPr="00604E9C">
        <w:t xml:space="preserve">to </w:t>
      </w:r>
      <w:r w:rsidR="000F7CA1">
        <w:t xml:space="preserve">the United States to </w:t>
      </w:r>
      <w:r w:rsidR="00FE5F6C" w:rsidRPr="00604E9C">
        <w:t xml:space="preserve">provide </w:t>
      </w:r>
      <w:r w:rsidR="000F7CA1">
        <w:t>strong</w:t>
      </w:r>
      <w:r w:rsidR="00FE5F6C" w:rsidRPr="00604E9C">
        <w:t xml:space="preserve"> exclusive rights </w:t>
      </w:r>
      <w:r w:rsidR="00140645">
        <w:t>for American creators</w:t>
      </w:r>
      <w:r w:rsidR="00F17423">
        <w:t xml:space="preserve"> and such exceptions would </w:t>
      </w:r>
      <w:r w:rsidR="00E941E7">
        <w:t>violate those commitments</w:t>
      </w:r>
      <w:r w:rsidR="00140645">
        <w:t>.</w:t>
      </w:r>
      <w:r w:rsidR="00601DD7">
        <w:t xml:space="preserve">  The US government should </w:t>
      </w:r>
      <w:r w:rsidR="00E24A5F">
        <w:t>oppose</w:t>
      </w:r>
      <w:r w:rsidR="00601DD7">
        <w:t xml:space="preserve"> any calls to amend Chapter 20 to include copyright exceptions for TDM.  </w:t>
      </w:r>
      <w:r w:rsidR="00140645">
        <w:t xml:space="preserve">  </w:t>
      </w:r>
    </w:p>
    <w:p w14:paraId="5B83AE28" w14:textId="77777777" w:rsidR="005666DF" w:rsidRDefault="005666DF" w:rsidP="00DE66B4"/>
    <w:p w14:paraId="4418996A" w14:textId="4FB0B4D4" w:rsidR="005666DF" w:rsidRDefault="00A71CD7" w:rsidP="005666DF">
      <w:pPr>
        <w:tabs>
          <w:tab w:val="left" w:pos="2640"/>
        </w:tabs>
      </w:pPr>
      <w:r w:rsidRPr="00E24A5F">
        <w:t xml:space="preserve">In this context, it is critical to note that the first </w:t>
      </w:r>
      <w:r w:rsidR="005666DF" w:rsidRPr="00E24A5F">
        <w:t xml:space="preserve">Trump Administration rejected attempts to weaken copyright protections </w:t>
      </w:r>
      <w:r w:rsidR="00CB612E">
        <w:t>during the</w:t>
      </w:r>
      <w:r w:rsidR="005666DF" w:rsidRPr="00E24A5F">
        <w:t xml:space="preserve"> USMCA</w:t>
      </w:r>
      <w:r w:rsidR="00CB612E">
        <w:t xml:space="preserve"> negotiations</w:t>
      </w:r>
      <w:r w:rsidR="005666DF" w:rsidRPr="00E24A5F">
        <w:t xml:space="preserve">.  Of particular importance in the AI context, the Administration dismissed proposals by certain stakeholders to add expansive language on copyright exceptions from the </w:t>
      </w:r>
      <w:r w:rsidR="00175D28">
        <w:t xml:space="preserve">Obama Administration’s </w:t>
      </w:r>
      <w:r w:rsidR="005666DF" w:rsidRPr="00E24A5F">
        <w:t>Trans-Pacific Partnership Agreement into the USMCA and to include a copyright exceptions for TDM</w:t>
      </w:r>
      <w:r w:rsidR="00BA1D1B">
        <w:t xml:space="preserve"> in the text of the Agreement</w:t>
      </w:r>
      <w:r w:rsidR="005666DF" w:rsidRPr="00E24A5F">
        <w:t>.</w:t>
      </w:r>
      <w:r w:rsidR="005666DF" w:rsidRPr="00E24A5F">
        <w:rPr>
          <w:rStyle w:val="FootnoteReference"/>
        </w:rPr>
        <w:footnoteReference w:id="16"/>
      </w:r>
      <w:r w:rsidR="005666DF" w:rsidRPr="00E24A5F">
        <w:t xml:space="preserve">  The Administration’s decision to reject this proposal was strongly supported by the creative sector and prevented the devastating impact of the proposal on American creators. </w:t>
      </w:r>
    </w:p>
    <w:p w14:paraId="69FFC76A" w14:textId="77777777" w:rsidR="00DF6EAE" w:rsidRDefault="00DF6EAE" w:rsidP="00DE66B4"/>
    <w:p w14:paraId="3807AF5B" w14:textId="55E6A68C" w:rsidR="00DF6EAE" w:rsidRPr="00942A31" w:rsidRDefault="00DF6EAE" w:rsidP="00DE66B4">
      <w:r w:rsidRPr="000E63A6">
        <w:rPr>
          <w:b/>
          <w:bCs w:val="0"/>
          <w:i/>
          <w:iCs/>
        </w:rPr>
        <w:t>Vietnam</w:t>
      </w:r>
    </w:p>
    <w:p w14:paraId="1BC84F5F" w14:textId="01B72F75" w:rsidR="00DF6EAE" w:rsidRDefault="00DF6EAE" w:rsidP="00DE66B4"/>
    <w:p w14:paraId="6CEB924D" w14:textId="7A454493" w:rsidR="001C226A" w:rsidRDefault="00BF16B4" w:rsidP="0004387B">
      <w:r>
        <w:t>I</w:t>
      </w:r>
      <w:r w:rsidRPr="00BF16B4">
        <w:t>n October 2025</w:t>
      </w:r>
      <w:r>
        <w:t>,</w:t>
      </w:r>
      <w:r w:rsidRPr="00BF16B4">
        <w:t xml:space="preserve"> the Vietnamese government </w:t>
      </w:r>
      <w:r w:rsidR="00C07CE4">
        <w:t>proposed to</w:t>
      </w:r>
      <w:r w:rsidRPr="00BF16B4">
        <w:t xml:space="preserve"> amend</w:t>
      </w:r>
      <w:r w:rsidR="00C947DD">
        <w:t xml:space="preserve"> </w:t>
      </w:r>
      <w:r w:rsidR="00C07CE4">
        <w:t>it</w:t>
      </w:r>
      <w:r w:rsidR="00C947DD">
        <w:t>s</w:t>
      </w:r>
      <w:r w:rsidR="00C07CE4">
        <w:t xml:space="preserve"> </w:t>
      </w:r>
      <w:r w:rsidRPr="00BF16B4">
        <w:t xml:space="preserve">Law </w:t>
      </w:r>
      <w:r w:rsidR="00C07CE4">
        <w:t>on Intellectual Prope</w:t>
      </w:r>
      <w:r w:rsidR="00AA57B7">
        <w:t>rty to include a copyright exception for TDM</w:t>
      </w:r>
      <w:r w:rsidR="0004387B">
        <w:t>, which was subsequently passed on December 12, 2025</w:t>
      </w:r>
      <w:r w:rsidR="0056588D">
        <w:t xml:space="preserve">, </w:t>
      </w:r>
      <w:r w:rsidR="00B70BF5">
        <w:t xml:space="preserve">and </w:t>
      </w:r>
      <w:r w:rsidR="0056588D">
        <w:t xml:space="preserve">will enter into force </w:t>
      </w:r>
      <w:r w:rsidR="00E33954" w:rsidRPr="00E33954">
        <w:t>on April 1, 2026.</w:t>
      </w:r>
      <w:r w:rsidR="00341E78">
        <w:t xml:space="preserve">  The process by which this amendment was adopted fell far short of basic due process standards</w:t>
      </w:r>
      <w:r w:rsidR="001D2FC0">
        <w:t xml:space="preserve">, where meaningful stakeholder engagement </w:t>
      </w:r>
      <w:r w:rsidR="003133BD">
        <w:t xml:space="preserve">was effectively absent </w:t>
      </w:r>
      <w:r w:rsidR="00E62F80">
        <w:t xml:space="preserve">and transparency regarding ministerial and legislative deliberations </w:t>
      </w:r>
      <w:r w:rsidR="00211E5C">
        <w:t xml:space="preserve">were </w:t>
      </w:r>
      <w:r w:rsidR="00EE258A">
        <w:t xml:space="preserve">highly deficient </w:t>
      </w:r>
      <w:r w:rsidR="003133BD">
        <w:t xml:space="preserve">in the context of </w:t>
      </w:r>
      <w:r w:rsidR="00DF50EA">
        <w:t xml:space="preserve">so-called expedited review procedures.  </w:t>
      </w:r>
    </w:p>
    <w:p w14:paraId="70768AED" w14:textId="77777777" w:rsidR="001C226A" w:rsidRDefault="001C226A" w:rsidP="0004387B"/>
    <w:p w14:paraId="0AC0AF08" w14:textId="0F5C207C" w:rsidR="00BF16B4" w:rsidRDefault="00CF1752" w:rsidP="0004387B">
      <w:r>
        <w:t>The</w:t>
      </w:r>
      <w:r w:rsidR="00594DBC">
        <w:t xml:space="preserve"> </w:t>
      </w:r>
      <w:r w:rsidR="00F15878">
        <w:t>adoption of this meas</w:t>
      </w:r>
      <w:r w:rsidR="0047698A">
        <w:t xml:space="preserve">ure that is woefully lacking both in terms of substance and process is particularly concerning given that it was conducted concomitant with negotiations with the US government </w:t>
      </w:r>
      <w:r w:rsidR="00DA4438">
        <w:t>regarding the recently</w:t>
      </w:r>
      <w:r w:rsidR="00D761A1">
        <w:t>-</w:t>
      </w:r>
      <w:r w:rsidR="00DA4438">
        <w:t xml:space="preserve">concluded bilateral trade deal, which contains commitments </w:t>
      </w:r>
      <w:r w:rsidR="00DA4438">
        <w:lastRenderedPageBreak/>
        <w:t xml:space="preserve">regarding both IP protection and </w:t>
      </w:r>
      <w:r w:rsidR="00992AE2">
        <w:t>good regulatory practice.</w:t>
      </w:r>
      <w:r w:rsidR="007319DB">
        <w:rPr>
          <w:rStyle w:val="FootnoteReference"/>
        </w:rPr>
        <w:footnoteReference w:id="17"/>
      </w:r>
      <w:r w:rsidR="00992AE2">
        <w:t xml:space="preserve"> </w:t>
      </w:r>
      <w:r w:rsidR="0099069C">
        <w:t xml:space="preserve"> We strongly oppose the introduction of this copyright exception for TDM</w:t>
      </w:r>
      <w:r w:rsidR="004D1E17">
        <w:t xml:space="preserve"> in Vietnam</w:t>
      </w:r>
      <w:r w:rsidR="0099069C">
        <w:t>, reject any opt-out as unworkable, and reaffirm our view that there is no need for such an exception.</w:t>
      </w:r>
      <w:r w:rsidR="00992AE2">
        <w:t xml:space="preserve"> </w:t>
      </w:r>
      <w:r w:rsidR="004D1E17">
        <w:t xml:space="preserve"> Moreover, we urge Vietnam to </w:t>
      </w:r>
      <w:r w:rsidR="00E004FA">
        <w:t xml:space="preserve">ensure that any implementing decrees severely limit this amendment until </w:t>
      </w:r>
      <w:r w:rsidR="00B23625">
        <w:t>this copyright exception can be suspended and repealed.</w:t>
      </w:r>
    </w:p>
    <w:p w14:paraId="0855F85A" w14:textId="4A6EACDE" w:rsidR="00D3561F" w:rsidRDefault="009F016A" w:rsidP="00DE66B4">
      <w:pPr>
        <w:rPr>
          <w:b/>
          <w:bCs w:val="0"/>
          <w:u w:val="single"/>
        </w:rPr>
      </w:pPr>
      <w:r>
        <w:rPr>
          <w:b/>
          <w:bCs w:val="0"/>
          <w:u w:val="single"/>
        </w:rPr>
        <w:br/>
      </w:r>
      <w:r w:rsidR="00432BD0">
        <w:rPr>
          <w:b/>
          <w:bCs w:val="0"/>
          <w:u w:val="single"/>
        </w:rPr>
        <w:t>Positive Developments</w:t>
      </w:r>
    </w:p>
    <w:p w14:paraId="3C0A9398" w14:textId="77777777" w:rsidR="00432BD0" w:rsidRDefault="00432BD0" w:rsidP="00DE66B4">
      <w:pPr>
        <w:rPr>
          <w:b/>
          <w:bCs w:val="0"/>
          <w:u w:val="single"/>
        </w:rPr>
      </w:pPr>
    </w:p>
    <w:p w14:paraId="1D34C745" w14:textId="3E8C067B" w:rsidR="009338D9" w:rsidRPr="001E7696" w:rsidRDefault="00432BD0" w:rsidP="00432BD0">
      <w:pPr>
        <w:rPr>
          <w:b/>
          <w:i/>
          <w:iCs/>
          <w:color w:val="000000" w:themeColor="text1"/>
        </w:rPr>
      </w:pPr>
      <w:r w:rsidRPr="00D761A1">
        <w:rPr>
          <w:b/>
          <w:i/>
          <w:iCs/>
          <w:color w:val="000000" w:themeColor="text1"/>
        </w:rPr>
        <w:t>Australia</w:t>
      </w:r>
    </w:p>
    <w:p w14:paraId="0DAA0597" w14:textId="77777777" w:rsidR="00101C0E" w:rsidRPr="00101C0E" w:rsidRDefault="00101C0E" w:rsidP="00432BD0">
      <w:pPr>
        <w:rPr>
          <w:b/>
          <w:i/>
          <w:iCs/>
        </w:rPr>
      </w:pPr>
    </w:p>
    <w:p w14:paraId="5F848716" w14:textId="0F41EF35" w:rsidR="00432BD0" w:rsidRDefault="00023B94" w:rsidP="00DE66B4">
      <w:r>
        <w:t xml:space="preserve">On August </w:t>
      </w:r>
      <w:r w:rsidR="005020FE">
        <w:t>5, 2025, t</w:t>
      </w:r>
      <w:r w:rsidRPr="00023B94">
        <w:t xml:space="preserve">he Australian </w:t>
      </w:r>
      <w:r w:rsidR="00101C0E">
        <w:t>g</w:t>
      </w:r>
      <w:r w:rsidRPr="00023B94">
        <w:t>overnment</w:t>
      </w:r>
      <w:r w:rsidR="005020FE">
        <w:t>’s</w:t>
      </w:r>
      <w:r w:rsidRPr="00023B94">
        <w:t xml:space="preserve"> Productivity Commission </w:t>
      </w:r>
      <w:r w:rsidR="005020FE">
        <w:t xml:space="preserve">issued a </w:t>
      </w:r>
      <w:r w:rsidRPr="00023B94">
        <w:t>report on harnessing data and digital technology</w:t>
      </w:r>
      <w:r w:rsidR="00DF70A6">
        <w:t>, which included a recommendation</w:t>
      </w:r>
      <w:r w:rsidR="00ED6562">
        <w:t xml:space="preserve"> to amend the Copyright Act of 1968 to include a copyright exception for TDM.  </w:t>
      </w:r>
      <w:r w:rsidR="00E16A32">
        <w:t>On</w:t>
      </w:r>
      <w:r w:rsidR="008E6941">
        <w:t xml:space="preserve"> October </w:t>
      </w:r>
      <w:r w:rsidR="00E16A32">
        <w:t xml:space="preserve">26, </w:t>
      </w:r>
      <w:r w:rsidR="008E6941">
        <w:t xml:space="preserve">2025, </w:t>
      </w:r>
      <w:r w:rsidR="00E16A32">
        <w:t xml:space="preserve">however, </w:t>
      </w:r>
      <w:r w:rsidR="008E6941">
        <w:t xml:space="preserve">the Australian government </w:t>
      </w:r>
      <w:r w:rsidR="00682E24">
        <w:t>rejected the Commission’s recommendation</w:t>
      </w:r>
      <w:r w:rsidR="006017DE">
        <w:t xml:space="preserve">.  </w:t>
      </w:r>
      <w:r w:rsidR="00074DDE">
        <w:t>The DCC applauds the Australian government’s decision to reject the adoption of a copyright exception for TDM and welcomes</w:t>
      </w:r>
      <w:r w:rsidR="008850AC">
        <w:t xml:space="preserve"> Australia’s</w:t>
      </w:r>
      <w:r w:rsidR="00074DDE">
        <w:t xml:space="preserve"> support for creators and defense of copyright in the AI context.</w:t>
      </w:r>
    </w:p>
    <w:p w14:paraId="4AFA5136" w14:textId="77777777" w:rsidR="005B70F8" w:rsidRPr="00432BD0" w:rsidRDefault="005B70F8" w:rsidP="00DE66B4"/>
    <w:p w14:paraId="3E84AA31" w14:textId="77777777" w:rsidR="00432BD0" w:rsidRPr="00F71192" w:rsidRDefault="00432BD0" w:rsidP="00432BD0">
      <w:pPr>
        <w:rPr>
          <w:b/>
          <w:bCs w:val="0"/>
          <w:i/>
          <w:iCs/>
        </w:rPr>
      </w:pPr>
      <w:r w:rsidRPr="00DA36E0">
        <w:rPr>
          <w:b/>
          <w:bCs w:val="0"/>
          <w:i/>
          <w:iCs/>
        </w:rPr>
        <w:t>Chile</w:t>
      </w:r>
    </w:p>
    <w:p w14:paraId="0281FEF5" w14:textId="77777777" w:rsidR="00432BD0" w:rsidRPr="0062732B" w:rsidRDefault="00432BD0" w:rsidP="00432BD0">
      <w:pPr>
        <w:rPr>
          <w:b/>
          <w:bCs w:val="0"/>
        </w:rPr>
      </w:pPr>
    </w:p>
    <w:p w14:paraId="037D6808" w14:textId="365FA0BC" w:rsidR="00584121" w:rsidRDefault="00432BD0" w:rsidP="00432BD0">
      <w:pPr>
        <w:rPr>
          <w:b/>
          <w:bCs w:val="0"/>
          <w:i/>
          <w:iCs/>
        </w:rPr>
      </w:pPr>
      <w:r>
        <w:t>On</w:t>
      </w:r>
      <w:r w:rsidRPr="002B462E">
        <w:rPr>
          <w:lang w:val="en-GB"/>
        </w:rPr>
        <w:t xml:space="preserve"> May </w:t>
      </w:r>
      <w:r>
        <w:rPr>
          <w:lang w:val="en-GB"/>
        </w:rPr>
        <w:t xml:space="preserve">7, </w:t>
      </w:r>
      <w:r w:rsidRPr="002B462E">
        <w:rPr>
          <w:lang w:val="en-GB"/>
        </w:rPr>
        <w:t>2024,</w:t>
      </w:r>
      <w:r>
        <w:rPr>
          <w:lang w:val="en-GB"/>
        </w:rPr>
        <w:t xml:space="preserve"> the </w:t>
      </w:r>
      <w:r w:rsidR="000408F6">
        <w:rPr>
          <w:lang w:val="en-GB"/>
        </w:rPr>
        <w:t xml:space="preserve">previous </w:t>
      </w:r>
      <w:r>
        <w:rPr>
          <w:lang w:val="en-GB"/>
        </w:rPr>
        <w:t>President of Chile introduced an AI bill to the Chamber of Deputies of the Chilean Congress, without consultations with creative community stakeholders</w:t>
      </w:r>
      <w:r w:rsidRPr="002B462E">
        <w:rPr>
          <w:lang w:val="en-GB"/>
        </w:rPr>
        <w:t>.</w:t>
      </w:r>
      <w:r>
        <w:rPr>
          <w:lang w:val="en-GB"/>
        </w:rPr>
        <w:t xml:space="preserve">  </w:t>
      </w:r>
      <w:r w:rsidRPr="002B462E">
        <w:rPr>
          <w:lang w:val="en-GB"/>
        </w:rPr>
        <w:t xml:space="preserve">Article 31 </w:t>
      </w:r>
      <w:r>
        <w:rPr>
          <w:lang w:val="en-GB"/>
        </w:rPr>
        <w:t xml:space="preserve">of the bill </w:t>
      </w:r>
      <w:r w:rsidRPr="002B462E">
        <w:rPr>
          <w:lang w:val="en-GB"/>
        </w:rPr>
        <w:t>would amend</w:t>
      </w:r>
      <w:r>
        <w:rPr>
          <w:lang w:val="en-GB"/>
        </w:rPr>
        <w:t xml:space="preserve"> the</w:t>
      </w:r>
      <w:r w:rsidRPr="002B462E">
        <w:rPr>
          <w:lang w:val="en-GB"/>
        </w:rPr>
        <w:t xml:space="preserve"> Chilean Copyright Act to introduce a </w:t>
      </w:r>
      <w:r>
        <w:rPr>
          <w:lang w:val="en-GB"/>
        </w:rPr>
        <w:t xml:space="preserve">vast </w:t>
      </w:r>
      <w:r w:rsidRPr="002B462E">
        <w:rPr>
          <w:lang w:val="en-GB"/>
        </w:rPr>
        <w:t xml:space="preserve">copyright exception for </w:t>
      </w:r>
      <w:r>
        <w:rPr>
          <w:lang w:val="en-GB"/>
        </w:rPr>
        <w:t>TDM</w:t>
      </w:r>
      <w:r w:rsidRPr="002B462E">
        <w:rPr>
          <w:lang w:val="en-GB"/>
        </w:rPr>
        <w:t>.</w:t>
      </w:r>
      <w:r w:rsidR="00E8752A">
        <w:rPr>
          <w:lang w:val="en-GB"/>
        </w:rPr>
        <w:t xml:space="preserve">  In </w:t>
      </w:r>
      <w:r w:rsidR="00E8752A" w:rsidRPr="00E8752A">
        <w:t xml:space="preserve">October 2025, </w:t>
      </w:r>
      <w:r w:rsidR="00E8752A">
        <w:t xml:space="preserve">however, </w:t>
      </w:r>
      <w:r w:rsidR="00E8752A" w:rsidRPr="00E8752A">
        <w:t xml:space="preserve">the </w:t>
      </w:r>
      <w:r w:rsidR="000408F6">
        <w:t xml:space="preserve">relevant </w:t>
      </w:r>
      <w:r w:rsidR="000F33F5">
        <w:t>congressional c</w:t>
      </w:r>
      <w:r w:rsidR="00E8752A" w:rsidRPr="00E8752A">
        <w:t>ommittee voted to remove the proposed TDM exception</w:t>
      </w:r>
      <w:r w:rsidR="000F33F5">
        <w:t xml:space="preserve">, and to </w:t>
      </w:r>
      <w:r w:rsidR="00E8752A" w:rsidRPr="00E8752A">
        <w:t>include several positive elements, including a provision that ensures that AI systems should be developed and</w:t>
      </w:r>
      <w:r w:rsidR="000F33F5">
        <w:t xml:space="preserve"> deployed</w:t>
      </w:r>
      <w:r w:rsidR="00E8752A" w:rsidRPr="00E8752A">
        <w:t xml:space="preserve"> in accordance with </w:t>
      </w:r>
      <w:r w:rsidR="000F33F5">
        <w:t xml:space="preserve">IP rules </w:t>
      </w:r>
      <w:r w:rsidR="00E8752A" w:rsidRPr="00E8752A">
        <w:t>(Article 4).</w:t>
      </w:r>
      <w:r>
        <w:rPr>
          <w:lang w:val="en-GB"/>
        </w:rPr>
        <w:t xml:space="preserve">  </w:t>
      </w:r>
      <w:r w:rsidR="007E720C">
        <w:t xml:space="preserve">The DCC applauds the Chilean government’s decision to reject the adoption of a copyright exception for TDM and welcomes </w:t>
      </w:r>
      <w:r w:rsidR="00B00D16">
        <w:t xml:space="preserve">Chile’s support for </w:t>
      </w:r>
      <w:r w:rsidR="008F1085">
        <w:t>creators</w:t>
      </w:r>
      <w:r w:rsidR="00074DDE">
        <w:t xml:space="preserve"> and </w:t>
      </w:r>
      <w:r w:rsidR="008F1085">
        <w:t xml:space="preserve">defense of copyright </w:t>
      </w:r>
      <w:r w:rsidR="00074DDE">
        <w:t>in the AI context.</w:t>
      </w:r>
    </w:p>
    <w:p w14:paraId="6B1790EF" w14:textId="77777777" w:rsidR="00584121" w:rsidRDefault="00584121" w:rsidP="00432BD0">
      <w:pPr>
        <w:rPr>
          <w:b/>
          <w:bCs w:val="0"/>
          <w:i/>
          <w:iCs/>
        </w:rPr>
      </w:pPr>
    </w:p>
    <w:p w14:paraId="4296288C" w14:textId="77777777" w:rsidR="002D4E43" w:rsidRDefault="002D4E43" w:rsidP="00432BD0">
      <w:pPr>
        <w:rPr>
          <w:b/>
          <w:bCs w:val="0"/>
          <w:i/>
          <w:iCs/>
        </w:rPr>
      </w:pPr>
    </w:p>
    <w:p w14:paraId="75D30228" w14:textId="77777777" w:rsidR="002D4E43" w:rsidRDefault="002D4E43" w:rsidP="00432BD0">
      <w:pPr>
        <w:rPr>
          <w:b/>
          <w:bCs w:val="0"/>
          <w:i/>
          <w:iCs/>
        </w:rPr>
      </w:pPr>
    </w:p>
    <w:p w14:paraId="08FB97E0" w14:textId="77777777" w:rsidR="002D4E43" w:rsidRDefault="002D4E43" w:rsidP="00432BD0">
      <w:pPr>
        <w:rPr>
          <w:b/>
          <w:bCs w:val="0"/>
          <w:i/>
          <w:iCs/>
        </w:rPr>
      </w:pPr>
    </w:p>
    <w:p w14:paraId="15F704B5" w14:textId="3B06A52E" w:rsidR="00432BD0" w:rsidRPr="00F71192" w:rsidRDefault="00432BD0" w:rsidP="00432BD0">
      <w:pPr>
        <w:rPr>
          <w:b/>
          <w:bCs w:val="0"/>
          <w:i/>
          <w:iCs/>
        </w:rPr>
      </w:pPr>
      <w:r w:rsidRPr="00DA36E0">
        <w:rPr>
          <w:b/>
          <w:bCs w:val="0"/>
          <w:i/>
          <w:iCs/>
        </w:rPr>
        <w:lastRenderedPageBreak/>
        <w:t>Colombia</w:t>
      </w:r>
    </w:p>
    <w:p w14:paraId="2946314B" w14:textId="77777777" w:rsidR="00A94543" w:rsidRPr="00D50C3B" w:rsidRDefault="00A94543" w:rsidP="00432BD0">
      <w:pPr>
        <w:rPr>
          <w:bCs w:val="0"/>
          <w:color w:val="000000" w:themeColor="text1"/>
        </w:rPr>
      </w:pPr>
    </w:p>
    <w:p w14:paraId="4E44E005" w14:textId="6563E61A" w:rsidR="00A94543" w:rsidRDefault="00A94543" w:rsidP="00432BD0">
      <w:r w:rsidRPr="00D50C3B">
        <w:rPr>
          <w:bCs w:val="0"/>
          <w:color w:val="000000" w:themeColor="text1"/>
        </w:rPr>
        <w:t>On July</w:t>
      </w:r>
      <w:r w:rsidR="00987033">
        <w:rPr>
          <w:bCs w:val="0"/>
          <w:color w:val="000000" w:themeColor="text1"/>
        </w:rPr>
        <w:t xml:space="preserve"> </w:t>
      </w:r>
      <w:r w:rsidR="00D50C3B">
        <w:rPr>
          <w:bCs w:val="0"/>
          <w:color w:val="000000" w:themeColor="text1"/>
        </w:rPr>
        <w:t>28,</w:t>
      </w:r>
      <w:r w:rsidRPr="00D50C3B">
        <w:rPr>
          <w:bCs w:val="0"/>
          <w:color w:val="000000" w:themeColor="text1"/>
        </w:rPr>
        <w:t xml:space="preserve"> 2025</w:t>
      </w:r>
      <w:r w:rsidR="00D50C3B">
        <w:rPr>
          <w:bCs w:val="0"/>
          <w:color w:val="000000" w:themeColor="text1"/>
        </w:rPr>
        <w:t>,</w:t>
      </w:r>
      <w:r w:rsidRPr="00D50C3B">
        <w:rPr>
          <w:bCs w:val="0"/>
          <w:color w:val="000000" w:themeColor="text1"/>
        </w:rPr>
        <w:t xml:space="preserve"> the Colombian </w:t>
      </w:r>
      <w:r w:rsidR="00A6332C">
        <w:rPr>
          <w:bCs w:val="0"/>
          <w:color w:val="000000" w:themeColor="text1"/>
        </w:rPr>
        <w:t>g</w:t>
      </w:r>
      <w:r w:rsidRPr="00D50C3B">
        <w:rPr>
          <w:bCs w:val="0"/>
          <w:color w:val="000000" w:themeColor="text1"/>
        </w:rPr>
        <w:t>overnment introduce</w:t>
      </w:r>
      <w:r w:rsidR="00DF7977">
        <w:rPr>
          <w:bCs w:val="0"/>
          <w:color w:val="000000" w:themeColor="text1"/>
        </w:rPr>
        <w:t>d</w:t>
      </w:r>
      <w:r w:rsidRPr="00D50C3B">
        <w:rPr>
          <w:bCs w:val="0"/>
          <w:color w:val="000000" w:themeColor="text1"/>
        </w:rPr>
        <w:t xml:space="preserve"> legislation to regulate AI.</w:t>
      </w:r>
      <w:r w:rsidR="00A42F2F">
        <w:rPr>
          <w:bCs w:val="0"/>
          <w:color w:val="000000" w:themeColor="text1"/>
        </w:rPr>
        <w:t xml:space="preserve">  Notably</w:t>
      </w:r>
      <w:r w:rsidRPr="00D50C3B">
        <w:rPr>
          <w:bCs w:val="0"/>
          <w:color w:val="000000" w:themeColor="text1"/>
        </w:rPr>
        <w:t>, the draft does not include a TDM exception and instead require</w:t>
      </w:r>
      <w:r w:rsidR="00A42F2F">
        <w:rPr>
          <w:bCs w:val="0"/>
          <w:color w:val="000000" w:themeColor="text1"/>
        </w:rPr>
        <w:t>s</w:t>
      </w:r>
      <w:r w:rsidRPr="00D50C3B">
        <w:rPr>
          <w:bCs w:val="0"/>
          <w:color w:val="000000" w:themeColor="text1"/>
        </w:rPr>
        <w:t xml:space="preserve"> mandatory consent for the use of </w:t>
      </w:r>
      <w:r w:rsidR="00352F9F">
        <w:rPr>
          <w:bCs w:val="0"/>
          <w:color w:val="000000" w:themeColor="text1"/>
        </w:rPr>
        <w:t>copyrighted content</w:t>
      </w:r>
      <w:r w:rsidRPr="00D50C3B">
        <w:rPr>
          <w:bCs w:val="0"/>
          <w:color w:val="000000" w:themeColor="text1"/>
        </w:rPr>
        <w:t xml:space="preserve"> by AI developers. </w:t>
      </w:r>
      <w:r w:rsidR="00352F9F">
        <w:t xml:space="preserve">The DCC applauds the </w:t>
      </w:r>
      <w:r w:rsidR="00A6332C">
        <w:t>Colombian</w:t>
      </w:r>
      <w:r w:rsidR="00352F9F">
        <w:t xml:space="preserve"> government’s decision to reject the adoption of a copyright exception for TDM and welcomes C</w:t>
      </w:r>
      <w:r w:rsidR="00DB79ED">
        <w:t>olombia</w:t>
      </w:r>
      <w:r w:rsidR="00352F9F">
        <w:t>’s support for creators and defense of copyright in the AI context.</w:t>
      </w:r>
    </w:p>
    <w:p w14:paraId="558E66BF" w14:textId="77777777" w:rsidR="00A4233A" w:rsidRDefault="00A4233A" w:rsidP="00432BD0"/>
    <w:p w14:paraId="0A6C1FE8" w14:textId="65BC948F" w:rsidR="00A4233A" w:rsidRPr="00A4233A" w:rsidRDefault="00A4233A" w:rsidP="00432BD0">
      <w:pPr>
        <w:rPr>
          <w:b/>
          <w:bCs w:val="0"/>
          <w:i/>
          <w:iCs/>
          <w:color w:val="000000" w:themeColor="text1"/>
        </w:rPr>
      </w:pPr>
      <w:r w:rsidRPr="00A6332C">
        <w:rPr>
          <w:b/>
          <w:bCs w:val="0"/>
          <w:i/>
          <w:iCs/>
        </w:rPr>
        <w:t>Peru</w:t>
      </w:r>
    </w:p>
    <w:p w14:paraId="731F61C7" w14:textId="77777777" w:rsidR="00432BD0" w:rsidRDefault="00432BD0" w:rsidP="00432BD0">
      <w:pPr>
        <w:rPr>
          <w:b/>
          <w:color w:val="FF0000"/>
        </w:rPr>
      </w:pPr>
    </w:p>
    <w:p w14:paraId="5775963B" w14:textId="77777777" w:rsidR="0036605D" w:rsidRDefault="00A4233A" w:rsidP="001B495B">
      <w:r w:rsidRPr="00F25522">
        <w:rPr>
          <w:bCs w:val="0"/>
          <w:color w:val="000000" w:themeColor="text1"/>
        </w:rPr>
        <w:t xml:space="preserve">On September 10, 2025, the Peruvian </w:t>
      </w:r>
      <w:r w:rsidR="00A6332C">
        <w:rPr>
          <w:bCs w:val="0"/>
          <w:color w:val="000000" w:themeColor="text1"/>
        </w:rPr>
        <w:t>g</w:t>
      </w:r>
      <w:r w:rsidRPr="00F25522">
        <w:rPr>
          <w:bCs w:val="0"/>
          <w:color w:val="000000" w:themeColor="text1"/>
        </w:rPr>
        <w:t xml:space="preserve">overnment </w:t>
      </w:r>
      <w:r w:rsidR="00081409" w:rsidRPr="00F25522">
        <w:rPr>
          <w:bCs w:val="0"/>
          <w:color w:val="000000" w:themeColor="text1"/>
        </w:rPr>
        <w:t>issued</w:t>
      </w:r>
      <w:r w:rsidRPr="00F25522">
        <w:rPr>
          <w:bCs w:val="0"/>
          <w:color w:val="000000" w:themeColor="text1"/>
        </w:rPr>
        <w:t xml:space="preserve"> Supreme Decree 115-2025-PCM, </w:t>
      </w:r>
      <w:r w:rsidR="004971E4">
        <w:rPr>
          <w:bCs w:val="0"/>
          <w:color w:val="000000" w:themeColor="text1"/>
        </w:rPr>
        <w:t xml:space="preserve">which </w:t>
      </w:r>
      <w:r w:rsidR="00282D2F">
        <w:rPr>
          <w:bCs w:val="0"/>
          <w:color w:val="000000" w:themeColor="text1"/>
        </w:rPr>
        <w:t>implements t</w:t>
      </w:r>
      <w:r w:rsidRPr="00F25522">
        <w:rPr>
          <w:bCs w:val="0"/>
          <w:color w:val="000000" w:themeColor="text1"/>
        </w:rPr>
        <w:t xml:space="preserve">he Peruvian AI Law passed in 2023. </w:t>
      </w:r>
      <w:r w:rsidR="004971E4">
        <w:rPr>
          <w:bCs w:val="0"/>
          <w:color w:val="000000" w:themeColor="text1"/>
        </w:rPr>
        <w:t xml:space="preserve"> </w:t>
      </w:r>
      <w:r w:rsidRPr="00F25522">
        <w:rPr>
          <w:bCs w:val="0"/>
          <w:color w:val="000000" w:themeColor="text1"/>
        </w:rPr>
        <w:t xml:space="preserve">The </w:t>
      </w:r>
      <w:r w:rsidR="00081409" w:rsidRPr="00F25522">
        <w:rPr>
          <w:bCs w:val="0"/>
          <w:color w:val="000000" w:themeColor="text1"/>
        </w:rPr>
        <w:t>AI Law is high</w:t>
      </w:r>
      <w:r w:rsidR="00C46B25" w:rsidRPr="00F25522">
        <w:rPr>
          <w:bCs w:val="0"/>
          <w:color w:val="000000" w:themeColor="text1"/>
        </w:rPr>
        <w:t>-level and does not contain a</w:t>
      </w:r>
      <w:r w:rsidR="00B475BD" w:rsidRPr="00F25522">
        <w:rPr>
          <w:bCs w:val="0"/>
          <w:color w:val="000000" w:themeColor="text1"/>
        </w:rPr>
        <w:t xml:space="preserve"> copyright</w:t>
      </w:r>
      <w:r w:rsidR="00C46B25" w:rsidRPr="00F25522">
        <w:rPr>
          <w:bCs w:val="0"/>
          <w:color w:val="000000" w:themeColor="text1"/>
        </w:rPr>
        <w:t xml:space="preserve"> exception</w:t>
      </w:r>
      <w:r w:rsidR="00B475BD" w:rsidRPr="00F25522">
        <w:rPr>
          <w:bCs w:val="0"/>
          <w:color w:val="000000" w:themeColor="text1"/>
        </w:rPr>
        <w:t xml:space="preserve"> for TDM</w:t>
      </w:r>
      <w:r w:rsidR="00C46B25" w:rsidRPr="00F25522">
        <w:rPr>
          <w:bCs w:val="0"/>
          <w:color w:val="000000" w:themeColor="text1"/>
        </w:rPr>
        <w:t xml:space="preserve">.  Notably, the Supreme Decree </w:t>
      </w:r>
      <w:r w:rsidR="00B475BD" w:rsidRPr="00F25522">
        <w:rPr>
          <w:bCs w:val="0"/>
          <w:color w:val="000000" w:themeColor="text1"/>
        </w:rPr>
        <w:t xml:space="preserve">also excludes a TDM </w:t>
      </w:r>
      <w:proofErr w:type="gramStart"/>
      <w:r w:rsidR="00B475BD" w:rsidRPr="00F25522">
        <w:rPr>
          <w:bCs w:val="0"/>
          <w:color w:val="000000" w:themeColor="text1"/>
        </w:rPr>
        <w:t>exceptio</w:t>
      </w:r>
      <w:r w:rsidR="004A64FB" w:rsidRPr="00F25522">
        <w:rPr>
          <w:bCs w:val="0"/>
          <w:color w:val="000000" w:themeColor="text1"/>
        </w:rPr>
        <w:t xml:space="preserve">n, </w:t>
      </w:r>
      <w:r w:rsidR="007E7018">
        <w:rPr>
          <w:bCs w:val="0"/>
          <w:color w:val="000000" w:themeColor="text1"/>
        </w:rPr>
        <w:t>and</w:t>
      </w:r>
      <w:proofErr w:type="gramEnd"/>
      <w:r w:rsidR="007E7018">
        <w:rPr>
          <w:bCs w:val="0"/>
          <w:color w:val="000000" w:themeColor="text1"/>
        </w:rPr>
        <w:t xml:space="preserve"> </w:t>
      </w:r>
      <w:r w:rsidR="004A64FB" w:rsidRPr="00F25522">
        <w:rPr>
          <w:bCs w:val="0"/>
          <w:color w:val="000000" w:themeColor="text1"/>
        </w:rPr>
        <w:t>include</w:t>
      </w:r>
      <w:r w:rsidR="007E7018">
        <w:rPr>
          <w:bCs w:val="0"/>
          <w:color w:val="000000" w:themeColor="text1"/>
        </w:rPr>
        <w:t>s</w:t>
      </w:r>
      <w:r w:rsidR="004A64FB" w:rsidRPr="00F25522">
        <w:rPr>
          <w:bCs w:val="0"/>
          <w:color w:val="000000" w:themeColor="text1"/>
        </w:rPr>
        <w:t xml:space="preserve"> </w:t>
      </w:r>
      <w:r w:rsidR="00EE0BED" w:rsidRPr="00F25522">
        <w:rPr>
          <w:bCs w:val="0"/>
          <w:color w:val="000000" w:themeColor="text1"/>
        </w:rPr>
        <w:t>the protection of copyright and related rights as a “ruling principle” under Article 7</w:t>
      </w:r>
      <w:r w:rsidR="00FF4704">
        <w:rPr>
          <w:bCs w:val="0"/>
          <w:color w:val="000000" w:themeColor="text1"/>
        </w:rPr>
        <w:t xml:space="preserve"> of the Decree</w:t>
      </w:r>
      <w:r w:rsidR="00C8157E">
        <w:rPr>
          <w:bCs w:val="0"/>
          <w:color w:val="000000" w:themeColor="text1"/>
        </w:rPr>
        <w:t>.</w:t>
      </w:r>
      <w:r w:rsidR="000232DF">
        <w:rPr>
          <w:bCs w:val="0"/>
          <w:color w:val="000000" w:themeColor="text1"/>
        </w:rPr>
        <w:t xml:space="preserve">  </w:t>
      </w:r>
      <w:r w:rsidR="000232DF">
        <w:t xml:space="preserve">The DCC applauds the </w:t>
      </w:r>
      <w:r w:rsidR="004935BE">
        <w:t>Peruvian</w:t>
      </w:r>
      <w:r w:rsidR="000232DF">
        <w:t xml:space="preserve"> government’s decision to reject the adoption of a copyright exception for TDM and welcomes </w:t>
      </w:r>
      <w:r w:rsidR="00F33E71">
        <w:t>Peru</w:t>
      </w:r>
      <w:r w:rsidR="000232DF">
        <w:t>’s support for creators and defense of copyright in the AI context</w:t>
      </w:r>
      <w:r w:rsidR="007E7018">
        <w:t>.</w:t>
      </w:r>
    </w:p>
    <w:p w14:paraId="468562B8" w14:textId="0D783428" w:rsidR="00CD447E" w:rsidRPr="007E7018" w:rsidRDefault="009F016A" w:rsidP="001B495B">
      <w:r>
        <w:rPr>
          <w:b/>
          <w:bCs w:val="0"/>
          <w:u w:val="single"/>
        </w:rPr>
        <w:br/>
      </w:r>
      <w:r w:rsidR="00CD447E" w:rsidRPr="00CD447E">
        <w:rPr>
          <w:b/>
          <w:bCs w:val="0"/>
          <w:u w:val="single"/>
        </w:rPr>
        <w:t>Conclusion</w:t>
      </w:r>
    </w:p>
    <w:p w14:paraId="039D263C" w14:textId="77777777" w:rsidR="00A32125" w:rsidRDefault="00A32125" w:rsidP="001B495B"/>
    <w:p w14:paraId="5038ADEE" w14:textId="20F31AAE" w:rsidR="001B495B" w:rsidRDefault="001B495B" w:rsidP="001B495B">
      <w:r>
        <w:t>The DCC strongly encourages the U</w:t>
      </w:r>
      <w:r w:rsidR="005A49D4">
        <w:t>S</w:t>
      </w:r>
      <w:r>
        <w:t xml:space="preserve"> </w:t>
      </w:r>
      <w:r w:rsidR="00311A8F">
        <w:t>G</w:t>
      </w:r>
      <w:r>
        <w:t xml:space="preserve">overnment to actively engage with countries and international organizations to promote strong copyright protection in </w:t>
      </w:r>
      <w:r w:rsidR="00280994">
        <w:t xml:space="preserve">the </w:t>
      </w:r>
      <w:r>
        <w:t>AI</w:t>
      </w:r>
      <w:r w:rsidR="00280994">
        <w:t xml:space="preserve"> environment</w:t>
      </w:r>
      <w:r>
        <w:t xml:space="preserve">, including to </w:t>
      </w:r>
      <w:r w:rsidR="006A70FA">
        <w:t xml:space="preserve">oppose </w:t>
      </w:r>
      <w:r w:rsidR="002D452E">
        <w:t>copyright exceptions for TDM</w:t>
      </w:r>
      <w:r w:rsidR="00051C22">
        <w:t xml:space="preserve">, </w:t>
      </w:r>
      <w:r w:rsidR="002D452E">
        <w:t xml:space="preserve">to </w:t>
      </w:r>
      <w:r w:rsidR="00051C22">
        <w:t>continue the Administration’s support for</w:t>
      </w:r>
      <w:r>
        <w:t xml:space="preserve"> G7 </w:t>
      </w:r>
      <w:r w:rsidR="00441C66">
        <w:t xml:space="preserve">and other </w:t>
      </w:r>
      <w:r w:rsidR="001A1D8F">
        <w:t xml:space="preserve">commitments </w:t>
      </w:r>
      <w:r w:rsidR="00280994">
        <w:t xml:space="preserve">regarding </w:t>
      </w:r>
      <w:r w:rsidR="00392EBE">
        <w:t xml:space="preserve">respect for </w:t>
      </w:r>
      <w:r w:rsidR="00280994">
        <w:t xml:space="preserve">copyright protection in the AI environment, </w:t>
      </w:r>
      <w:r w:rsidR="00CB1BCF">
        <w:t xml:space="preserve">and to </w:t>
      </w:r>
      <w:r>
        <w:t>ensure that all countries</w:t>
      </w:r>
      <w:r w:rsidR="00CB1BCF">
        <w:t xml:space="preserve"> </w:t>
      </w:r>
      <w:r>
        <w:t>protect creators and respect copyright.</w:t>
      </w:r>
      <w:r w:rsidR="00A507F0">
        <w:t xml:space="preserve">  </w:t>
      </w:r>
      <w:r w:rsidR="009908E5">
        <w:t xml:space="preserve">Likewise, we recommend that the </w:t>
      </w:r>
      <w:r w:rsidR="009908E5" w:rsidRPr="009908E5">
        <w:rPr>
          <w:sz w:val="23"/>
          <w:szCs w:val="23"/>
        </w:rPr>
        <w:t>Special 301 Report explicitly state the U</w:t>
      </w:r>
      <w:r w:rsidR="00075EED">
        <w:rPr>
          <w:sz w:val="23"/>
          <w:szCs w:val="23"/>
        </w:rPr>
        <w:t>S</w:t>
      </w:r>
      <w:r w:rsidR="009908E5" w:rsidRPr="009908E5">
        <w:rPr>
          <w:sz w:val="23"/>
          <w:szCs w:val="23"/>
        </w:rPr>
        <w:t xml:space="preserve"> </w:t>
      </w:r>
      <w:r w:rsidR="00311A8F">
        <w:rPr>
          <w:sz w:val="23"/>
          <w:szCs w:val="23"/>
        </w:rPr>
        <w:t>G</w:t>
      </w:r>
      <w:r w:rsidR="009908E5" w:rsidRPr="009908E5">
        <w:rPr>
          <w:sz w:val="23"/>
          <w:szCs w:val="23"/>
        </w:rPr>
        <w:t xml:space="preserve">overnment’s </w:t>
      </w:r>
      <w:r w:rsidR="0036605D">
        <w:rPr>
          <w:sz w:val="23"/>
          <w:szCs w:val="23"/>
        </w:rPr>
        <w:t xml:space="preserve">policy of respecting </w:t>
      </w:r>
      <w:r w:rsidR="00747DA0">
        <w:rPr>
          <w:sz w:val="23"/>
          <w:szCs w:val="23"/>
        </w:rPr>
        <w:t>copyright in the AI context and of opposing copyright exceptions for TDM</w:t>
      </w:r>
      <w:r w:rsidR="00E25FDB">
        <w:rPr>
          <w:sz w:val="23"/>
          <w:szCs w:val="23"/>
        </w:rPr>
        <w:t>.</w:t>
      </w:r>
      <w:r w:rsidR="006E6B20">
        <w:rPr>
          <w:sz w:val="23"/>
          <w:szCs w:val="23"/>
        </w:rPr>
        <w:t xml:space="preserve"> </w:t>
      </w:r>
      <w:r w:rsidR="009908E5">
        <w:t xml:space="preserve"> </w:t>
      </w:r>
      <w:r>
        <w:t xml:space="preserve">We look forward to </w:t>
      </w:r>
      <w:r w:rsidR="002D452E">
        <w:t>working</w:t>
      </w:r>
      <w:r>
        <w:t xml:space="preserve"> with the U</w:t>
      </w:r>
      <w:r w:rsidR="0072072C">
        <w:t>S</w:t>
      </w:r>
      <w:r>
        <w:t xml:space="preserve"> </w:t>
      </w:r>
      <w:r w:rsidR="00311A8F">
        <w:t>G</w:t>
      </w:r>
      <w:r>
        <w:t>overnment in its international engagement on these critical issues and stand ready to provide any assistance with respect to these priorities.</w:t>
      </w:r>
    </w:p>
    <w:p w14:paraId="297552D0" w14:textId="77777777" w:rsidR="001B495B" w:rsidRDefault="001B495B" w:rsidP="001B495B"/>
    <w:p w14:paraId="14F6B6C1" w14:textId="77777777" w:rsidR="001B495B" w:rsidRDefault="001B495B" w:rsidP="001B495B">
      <w:r w:rsidRPr="001B5582">
        <w:t xml:space="preserve">Sincerely, </w:t>
      </w:r>
    </w:p>
    <w:p w14:paraId="57CDBEA3" w14:textId="77777777" w:rsidR="001B495B" w:rsidRDefault="001B495B" w:rsidP="001B495B">
      <w:pPr>
        <w:tabs>
          <w:tab w:val="left" w:pos="2640"/>
        </w:tabs>
      </w:pPr>
      <w:r>
        <w:tab/>
      </w:r>
    </w:p>
    <w:p w14:paraId="0B1759B8" w14:textId="77777777" w:rsidR="001B495B" w:rsidRDefault="001B495B" w:rsidP="001B495B"/>
    <w:p w14:paraId="19BF9F25" w14:textId="77777777" w:rsidR="001B495B" w:rsidRDefault="001B495B" w:rsidP="001B495B">
      <w:r>
        <w:t xml:space="preserve">American Association of Independent Music </w:t>
      </w:r>
    </w:p>
    <w:p w14:paraId="6749067C" w14:textId="1F36E428" w:rsidR="001B495B" w:rsidRDefault="001D6A44" w:rsidP="001B495B">
      <w:r>
        <w:t xml:space="preserve">American Federation of Musicians </w:t>
      </w:r>
    </w:p>
    <w:p w14:paraId="3F783141" w14:textId="65E0BFF7" w:rsidR="00844EEA" w:rsidRDefault="00844EEA" w:rsidP="001B495B">
      <w:r w:rsidRPr="009C575A">
        <w:t>American Society for Collective Rights Licensing</w:t>
      </w:r>
    </w:p>
    <w:p w14:paraId="778ABE27" w14:textId="77777777" w:rsidR="001B495B" w:rsidRDefault="001B495B" w:rsidP="001B495B">
      <w:r>
        <w:t xml:space="preserve">American Society of Composers, Authors and Publishers </w:t>
      </w:r>
    </w:p>
    <w:p w14:paraId="20ADC8B8" w14:textId="77777777" w:rsidR="001B495B" w:rsidRDefault="001B495B" w:rsidP="001B495B">
      <w:r>
        <w:t xml:space="preserve">American Society of Media Photographers </w:t>
      </w:r>
    </w:p>
    <w:p w14:paraId="1DB73816" w14:textId="37653C4E" w:rsidR="00663B1E" w:rsidRDefault="00663B1E" w:rsidP="001B495B">
      <w:r>
        <w:t>Artist Management Association</w:t>
      </w:r>
    </w:p>
    <w:p w14:paraId="4884DA18" w14:textId="77777777" w:rsidR="004F2FF5" w:rsidRDefault="001B495B" w:rsidP="001B495B">
      <w:r w:rsidRPr="004A57AD">
        <w:t>Artist Rights Alliance</w:t>
      </w:r>
      <w:r>
        <w:t xml:space="preserve"> </w:t>
      </w:r>
    </w:p>
    <w:p w14:paraId="00572FFE" w14:textId="0F962E5E" w:rsidR="003701C9" w:rsidRDefault="003701C9" w:rsidP="001B495B">
      <w:r>
        <w:t>Artist Rights Institute</w:t>
      </w:r>
    </w:p>
    <w:p w14:paraId="750560C3" w14:textId="089ADB26" w:rsidR="006D7646" w:rsidRDefault="006D7646" w:rsidP="001B495B">
      <w:r>
        <w:t>Association of American Literary Agents</w:t>
      </w:r>
    </w:p>
    <w:p w14:paraId="12DEB5D7" w14:textId="1D131D6E" w:rsidR="00E548ED" w:rsidRDefault="00E548ED" w:rsidP="001B495B">
      <w:r>
        <w:t>Association of Independent Music Publishers</w:t>
      </w:r>
    </w:p>
    <w:p w14:paraId="15FD1967" w14:textId="6D7CC7EC" w:rsidR="0049075F" w:rsidRDefault="0049075F" w:rsidP="001B495B">
      <w:r>
        <w:lastRenderedPageBreak/>
        <w:t xml:space="preserve">Association of Writers </w:t>
      </w:r>
      <w:r w:rsidR="009A65F0">
        <w:t>&amp;</w:t>
      </w:r>
      <w:r>
        <w:t xml:space="preserve"> Writing Programs</w:t>
      </w:r>
    </w:p>
    <w:p w14:paraId="21ED7DCE" w14:textId="4EF21799" w:rsidR="001B495B" w:rsidRDefault="004F2FF5" w:rsidP="001B495B">
      <w:r>
        <w:t>Austin Texas Mus</w:t>
      </w:r>
      <w:r w:rsidR="000861C7">
        <w:t>icians</w:t>
      </w:r>
      <w:r w:rsidR="001B495B">
        <w:t xml:space="preserve"> </w:t>
      </w:r>
    </w:p>
    <w:p w14:paraId="31249206" w14:textId="58E511BB" w:rsidR="001B495B" w:rsidRDefault="001B495B" w:rsidP="001B495B">
      <w:r>
        <w:t>The Authors Guild  </w:t>
      </w:r>
    </w:p>
    <w:p w14:paraId="11012A29" w14:textId="782577A4" w:rsidR="002F1198" w:rsidRDefault="002F1198" w:rsidP="001B495B">
      <w:r>
        <w:t>Black Music Action Coalition</w:t>
      </w:r>
    </w:p>
    <w:p w14:paraId="40700530" w14:textId="3ED44A81" w:rsidR="00A8332E" w:rsidRDefault="00A8332E" w:rsidP="001B495B">
      <w:r w:rsidRPr="00A8332E">
        <w:t>Broadcast Music, Inc.</w:t>
      </w:r>
    </w:p>
    <w:p w14:paraId="26911A8C" w14:textId="25AAB7E3" w:rsidR="000D0B23" w:rsidRDefault="000D0B23" w:rsidP="001B495B">
      <w:r>
        <w:t>Choreographers Guild</w:t>
      </w:r>
    </w:p>
    <w:p w14:paraId="4E9F13FC" w14:textId="07AF7576" w:rsidR="00033CD8" w:rsidRDefault="00033CD8" w:rsidP="001B495B">
      <w:r>
        <w:t>Concept Art Association</w:t>
      </w:r>
    </w:p>
    <w:p w14:paraId="6302BDBB" w14:textId="77777777" w:rsidR="001B495B" w:rsidRDefault="001B495B" w:rsidP="001B495B">
      <w:r>
        <w:t>Copyright Alliance</w:t>
      </w:r>
    </w:p>
    <w:p w14:paraId="4FCA05BB" w14:textId="7E3DC46B" w:rsidR="001B495B" w:rsidRDefault="001B495B" w:rsidP="001B495B">
      <w:r>
        <w:t xml:space="preserve">Copyright Clearance Center </w:t>
      </w:r>
    </w:p>
    <w:p w14:paraId="144AB486" w14:textId="77777777" w:rsidR="001B495B" w:rsidRDefault="001B495B" w:rsidP="001B495B">
      <w:r>
        <w:t xml:space="preserve">Department for Professional Employees, AFL-CIO </w:t>
      </w:r>
    </w:p>
    <w:p w14:paraId="10FC2723" w14:textId="77777777" w:rsidR="001B495B" w:rsidRDefault="001B495B" w:rsidP="001B495B">
      <w:r>
        <w:t>Directors Guild of America</w:t>
      </w:r>
    </w:p>
    <w:p w14:paraId="4EDCBD01" w14:textId="07D5BEAC" w:rsidR="0075644F" w:rsidRDefault="0075644F" w:rsidP="001B495B">
      <w:r>
        <w:t>Fan Alliance</w:t>
      </w:r>
    </w:p>
    <w:p w14:paraId="793F3A62" w14:textId="1645702F" w:rsidR="00BB1E2D" w:rsidRDefault="00BB1E2D" w:rsidP="001B495B">
      <w:r w:rsidRPr="00BB1E2D">
        <w:t>Folk Alliance International</w:t>
      </w:r>
    </w:p>
    <w:p w14:paraId="347634DE" w14:textId="77777777" w:rsidR="001B495B" w:rsidRDefault="001B495B" w:rsidP="001B495B">
      <w:r>
        <w:t xml:space="preserve">Future of Music Coalition </w:t>
      </w:r>
    </w:p>
    <w:p w14:paraId="35D7099B" w14:textId="6C4CA3A8" w:rsidR="001B495B" w:rsidRDefault="00376837" w:rsidP="001B495B">
      <w:r>
        <w:t>Georgia Music Partners</w:t>
      </w:r>
    </w:p>
    <w:p w14:paraId="15985ACD" w14:textId="77777777" w:rsidR="001B495B" w:rsidRDefault="001B495B" w:rsidP="001B495B">
      <w:r>
        <w:t xml:space="preserve">Independent Film &amp; Television Alliance </w:t>
      </w:r>
    </w:p>
    <w:p w14:paraId="10E015A2" w14:textId="77777777" w:rsidR="001B495B" w:rsidRDefault="001B495B" w:rsidP="001B495B">
      <w:r>
        <w:t xml:space="preserve">International Alliance of Theatrical Stage Employees </w:t>
      </w:r>
    </w:p>
    <w:p w14:paraId="7FAAB34D" w14:textId="77777777" w:rsidR="001B495B" w:rsidRDefault="001B495B" w:rsidP="001B495B">
      <w:r>
        <w:t xml:space="preserve">International </w:t>
      </w:r>
      <w:proofErr w:type="spellStart"/>
      <w:r>
        <w:t>AntiCounterfeiting</w:t>
      </w:r>
      <w:proofErr w:type="spellEnd"/>
      <w:r>
        <w:t xml:space="preserve"> Coalition  </w:t>
      </w:r>
    </w:p>
    <w:p w14:paraId="52AD8DCD" w14:textId="77777777" w:rsidR="001B495B" w:rsidRDefault="001B495B" w:rsidP="001B495B">
      <w:r>
        <w:t>Music Artists Coalition</w:t>
      </w:r>
    </w:p>
    <w:p w14:paraId="5E9319F9" w14:textId="71BE1F4C" w:rsidR="00AD7EC8" w:rsidRDefault="00AD7EC8" w:rsidP="001B495B">
      <w:r>
        <w:t>Music Managers Forum - US</w:t>
      </w:r>
    </w:p>
    <w:p w14:paraId="5A9EDDC6" w14:textId="636B717F" w:rsidR="00604BB8" w:rsidRDefault="00604BB8" w:rsidP="001B495B">
      <w:r>
        <w:t>Nashville Songwriters Association International</w:t>
      </w:r>
    </w:p>
    <w:p w14:paraId="7ADAD6F5" w14:textId="714D3353" w:rsidR="00E2048F" w:rsidRDefault="00E2048F" w:rsidP="001B495B">
      <w:r>
        <w:t>National Association of Voice Actors</w:t>
      </w:r>
    </w:p>
    <w:p w14:paraId="6725E2FD" w14:textId="5E38A1EB" w:rsidR="001B495B" w:rsidRDefault="001B495B" w:rsidP="001B495B">
      <w:bookmarkStart w:id="0" w:name="_Hlk126578891"/>
      <w:r>
        <w:t>National Music Council</w:t>
      </w:r>
      <w:r w:rsidR="00B55EFC">
        <w:t xml:space="preserve"> of the United States</w:t>
      </w:r>
    </w:p>
    <w:p w14:paraId="3381E4DE" w14:textId="77777777" w:rsidR="001B495B" w:rsidRDefault="001B495B" w:rsidP="001B495B">
      <w:r>
        <w:t xml:space="preserve">National Music Publishers’ Association </w:t>
      </w:r>
    </w:p>
    <w:p w14:paraId="6AA1CC3D" w14:textId="7BB7CE03" w:rsidR="00370BF9" w:rsidRDefault="00370BF9" w:rsidP="001B495B">
      <w:r>
        <w:t>News/Media Alliance</w:t>
      </w:r>
    </w:p>
    <w:p w14:paraId="45E3B43D" w14:textId="77777777" w:rsidR="001B495B" w:rsidRDefault="001B495B" w:rsidP="001B495B">
      <w:r>
        <w:t>Production Music Association</w:t>
      </w:r>
    </w:p>
    <w:p w14:paraId="4B86539D" w14:textId="77777777" w:rsidR="001B495B" w:rsidRDefault="001B495B" w:rsidP="001B495B">
      <w:r w:rsidRPr="00914538">
        <w:t>Professional Photographers of America</w:t>
      </w:r>
    </w:p>
    <w:p w14:paraId="7B428480" w14:textId="77777777" w:rsidR="001B495B" w:rsidRDefault="001B495B" w:rsidP="001B495B">
      <w:r>
        <w:t xml:space="preserve">Recording Academy </w:t>
      </w:r>
    </w:p>
    <w:p w14:paraId="41E213DE" w14:textId="77777777" w:rsidR="001B495B" w:rsidRDefault="001B495B" w:rsidP="001B495B">
      <w:r>
        <w:t xml:space="preserve">Recording Industry Association of America </w:t>
      </w:r>
    </w:p>
    <w:p w14:paraId="1920FEBF" w14:textId="77777777" w:rsidR="001B495B" w:rsidRDefault="001B495B" w:rsidP="001B495B">
      <w:r>
        <w:t xml:space="preserve">Screen Actors Guild-American Federation of Television and Radio Artists </w:t>
      </w:r>
    </w:p>
    <w:p w14:paraId="21D9A9B9" w14:textId="59D4243C" w:rsidR="001B495B" w:rsidRDefault="001B495B" w:rsidP="001B495B">
      <w:r>
        <w:t>SESAC</w:t>
      </w:r>
      <w:r w:rsidR="00A70E48">
        <w:t xml:space="preserve"> Music Group</w:t>
      </w:r>
    </w:p>
    <w:p w14:paraId="3650EADC" w14:textId="77777777" w:rsidR="001B495B" w:rsidRDefault="001B495B" w:rsidP="001B495B">
      <w:r>
        <w:t xml:space="preserve">The Society of Composers &amp; Lyricists </w:t>
      </w:r>
    </w:p>
    <w:p w14:paraId="2D5A4D3D" w14:textId="69552F20" w:rsidR="00DD1738" w:rsidRDefault="00DD1738" w:rsidP="001B495B">
      <w:r w:rsidRPr="00DD1738">
        <w:t>Songwriters Guild of America</w:t>
      </w:r>
    </w:p>
    <w:bookmarkEnd w:id="0"/>
    <w:p w14:paraId="7A04C281" w14:textId="02B79D39" w:rsidR="00A056D5" w:rsidRDefault="00A056D5" w:rsidP="00730D29">
      <w:r>
        <w:t>Songwriters of North America</w:t>
      </w:r>
    </w:p>
    <w:p w14:paraId="7487066D" w14:textId="0B79CE08" w:rsidR="00AD3876" w:rsidRPr="00DC1B21" w:rsidRDefault="00AD3876" w:rsidP="00730D29">
      <w:proofErr w:type="spellStart"/>
      <w:r>
        <w:t>SoundExchange</w:t>
      </w:r>
      <w:proofErr w:type="spellEnd"/>
    </w:p>
    <w:p w14:paraId="56E078BD" w14:textId="77777777" w:rsidR="004C6439" w:rsidRDefault="004C6439"/>
    <w:sectPr w:rsidR="004C6439" w:rsidSect="001B495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F6A25" w14:textId="77777777" w:rsidR="009972FB" w:rsidRDefault="009972FB">
      <w:r>
        <w:separator/>
      </w:r>
    </w:p>
  </w:endnote>
  <w:endnote w:type="continuationSeparator" w:id="0">
    <w:p w14:paraId="30C8E620" w14:textId="77777777" w:rsidR="009972FB" w:rsidRDefault="009972FB">
      <w:r>
        <w:continuationSeparator/>
      </w:r>
    </w:p>
  </w:endnote>
  <w:endnote w:type="continuationNotice" w:id="1">
    <w:p w14:paraId="48792EF0" w14:textId="77777777" w:rsidR="009972FB" w:rsidRDefault="009972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64F06" w14:textId="77777777" w:rsidR="00661A53" w:rsidRDefault="00661A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0968737"/>
      <w:docPartObj>
        <w:docPartGallery w:val="Page Numbers (Bottom of Page)"/>
        <w:docPartUnique/>
      </w:docPartObj>
    </w:sdtPr>
    <w:sdtEndPr>
      <w:rPr>
        <w:noProof/>
      </w:rPr>
    </w:sdtEndPr>
    <w:sdtContent>
      <w:p w14:paraId="194077FE" w14:textId="420811D0" w:rsidR="007C308A" w:rsidRDefault="007C30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0CAC72" w14:textId="77777777" w:rsidR="007C308A" w:rsidRDefault="007C30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8569431"/>
      <w:docPartObj>
        <w:docPartGallery w:val="Page Numbers (Bottom of Page)"/>
        <w:docPartUnique/>
      </w:docPartObj>
    </w:sdtPr>
    <w:sdtEndPr>
      <w:rPr>
        <w:noProof/>
      </w:rPr>
    </w:sdtEndPr>
    <w:sdtContent>
      <w:p w14:paraId="4BA5B57D" w14:textId="37C34F6C" w:rsidR="008D28C9" w:rsidRDefault="008D28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356662" w14:textId="77777777" w:rsidR="008D28C9" w:rsidRDefault="008D28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16106" w14:textId="77777777" w:rsidR="009972FB" w:rsidRDefault="009972FB">
      <w:r>
        <w:separator/>
      </w:r>
    </w:p>
  </w:footnote>
  <w:footnote w:type="continuationSeparator" w:id="0">
    <w:p w14:paraId="55987448" w14:textId="77777777" w:rsidR="009972FB" w:rsidRDefault="009972FB">
      <w:r>
        <w:continuationSeparator/>
      </w:r>
    </w:p>
  </w:footnote>
  <w:footnote w:type="continuationNotice" w:id="1">
    <w:p w14:paraId="425B1E6E" w14:textId="77777777" w:rsidR="009972FB" w:rsidRDefault="009972FB"/>
  </w:footnote>
  <w:footnote w:id="2">
    <w:p w14:paraId="719F8CDD" w14:textId="3301C6FD" w:rsidR="00F41392" w:rsidRDefault="00F41392">
      <w:pPr>
        <w:pStyle w:val="FootnoteText"/>
      </w:pPr>
      <w:r>
        <w:rPr>
          <w:rStyle w:val="FootnoteReference"/>
        </w:rPr>
        <w:footnoteRef/>
      </w:r>
      <w:r>
        <w:t xml:space="preserve"> </w:t>
      </w:r>
      <w:r w:rsidR="00F45AB6">
        <w:t>Stoner, Robert and Du</w:t>
      </w:r>
      <w:r w:rsidR="000E2F85">
        <w:t>tr</w:t>
      </w:r>
      <w:r w:rsidR="00F45AB6">
        <w:t>a, J</w:t>
      </w:r>
      <w:r w:rsidR="000E2F85">
        <w:t>é</w:t>
      </w:r>
      <w:r w:rsidR="00F45AB6">
        <w:t>ssica</w:t>
      </w:r>
      <w:r w:rsidR="00741CEA">
        <w:t>; Secretariat Eco</w:t>
      </w:r>
      <w:r w:rsidR="007E2713">
        <w:t>nomist</w:t>
      </w:r>
      <w:r w:rsidR="00741CEA">
        <w:t>s; “</w:t>
      </w:r>
      <w:r w:rsidR="007E2713">
        <w:t>Intellectual Prope</w:t>
      </w:r>
      <w:r w:rsidR="0065378A">
        <w:t>r</w:t>
      </w:r>
      <w:r w:rsidR="007E2713">
        <w:t xml:space="preserve">ty and the U.S. Economy, </w:t>
      </w:r>
      <w:r w:rsidR="00372719">
        <w:t xml:space="preserve">The </w:t>
      </w:r>
      <w:r w:rsidR="007E2713">
        <w:t>202</w:t>
      </w:r>
      <w:r w:rsidR="00372719">
        <w:t>4</w:t>
      </w:r>
      <w:r w:rsidR="007E2713">
        <w:t xml:space="preserve"> </w:t>
      </w:r>
      <w:r w:rsidR="00372719">
        <w:t>Report</w:t>
      </w:r>
      <w:r w:rsidR="007E2713">
        <w:t>”</w:t>
      </w:r>
      <w:r w:rsidR="00121461">
        <w:t>;</w:t>
      </w:r>
      <w:r w:rsidR="007E2713">
        <w:t xml:space="preserve"> Prepared for the </w:t>
      </w:r>
      <w:r>
        <w:t xml:space="preserve">International </w:t>
      </w:r>
      <w:r w:rsidR="00D213A0">
        <w:t>Intellectual Property Alliance</w:t>
      </w:r>
      <w:r w:rsidR="004B23A2">
        <w:t xml:space="preserve">; </w:t>
      </w:r>
      <w:r w:rsidR="00B87A80">
        <w:t>February 2025</w:t>
      </w:r>
      <w:r w:rsidR="004B23A2">
        <w:t xml:space="preserve">; </w:t>
      </w:r>
      <w:r w:rsidR="00BB0270">
        <w:t xml:space="preserve">p. </w:t>
      </w:r>
      <w:r w:rsidR="007C49A6">
        <w:t>1</w:t>
      </w:r>
      <w:r w:rsidR="00827710">
        <w:t>-2</w:t>
      </w:r>
      <w:r w:rsidR="00BB0270">
        <w:t>;</w:t>
      </w:r>
      <w:r w:rsidR="009B7344">
        <w:t xml:space="preserve"> available at: </w:t>
      </w:r>
      <w:hyperlink r:id="rId1" w:history="1">
        <w:r w:rsidR="00BD02D9" w:rsidRPr="00BD02D9">
          <w:rPr>
            <w:rStyle w:val="Hyperlink"/>
          </w:rPr>
          <w:t>IIPA-Copyright-Industries-in-the-U.S.-Economy-Report-2024_ONLINE_FINAL.pdf</w:t>
        </w:r>
      </w:hyperlink>
    </w:p>
  </w:footnote>
  <w:footnote w:id="3">
    <w:p w14:paraId="47BD64C4" w14:textId="3C62A1A4" w:rsidR="000171E6" w:rsidRDefault="000171E6">
      <w:pPr>
        <w:pStyle w:val="FootnoteText"/>
      </w:pPr>
      <w:r>
        <w:rPr>
          <w:rStyle w:val="FootnoteReference"/>
        </w:rPr>
        <w:footnoteRef/>
      </w:r>
      <w:r>
        <w:t xml:space="preserve"> Id., p. </w:t>
      </w:r>
      <w:r w:rsidR="00827710">
        <w:t>1-2</w:t>
      </w:r>
      <w:r>
        <w:t>.</w:t>
      </w:r>
    </w:p>
  </w:footnote>
  <w:footnote w:id="4">
    <w:p w14:paraId="18B69415" w14:textId="518AC674" w:rsidR="000015A5" w:rsidRDefault="000015A5">
      <w:pPr>
        <w:pStyle w:val="FootnoteText"/>
      </w:pPr>
      <w:r>
        <w:rPr>
          <w:rStyle w:val="FootnoteReference"/>
        </w:rPr>
        <w:footnoteRef/>
      </w:r>
      <w:r>
        <w:t xml:space="preserve"> Id., p. </w:t>
      </w:r>
      <w:r w:rsidR="00827710">
        <w:t>1-2</w:t>
      </w:r>
      <w:r>
        <w:t>.</w:t>
      </w:r>
    </w:p>
  </w:footnote>
  <w:footnote w:id="5">
    <w:p w14:paraId="5D9EBEF9" w14:textId="52816E83" w:rsidR="000015A5" w:rsidRDefault="000015A5">
      <w:pPr>
        <w:pStyle w:val="FootnoteText"/>
      </w:pPr>
      <w:r>
        <w:rPr>
          <w:rStyle w:val="FootnoteReference"/>
        </w:rPr>
        <w:footnoteRef/>
      </w:r>
      <w:r w:rsidR="00DE65DE">
        <w:t xml:space="preserve"> Id., p. </w:t>
      </w:r>
      <w:r w:rsidR="00827710">
        <w:t>1-2</w:t>
      </w:r>
      <w:r w:rsidR="00DE65DE">
        <w:t>.</w:t>
      </w:r>
    </w:p>
  </w:footnote>
  <w:footnote w:id="6">
    <w:p w14:paraId="3D50BA83" w14:textId="5B1BE1A5" w:rsidR="002A3F4D" w:rsidRDefault="002A3F4D" w:rsidP="002A3F4D">
      <w:pPr>
        <w:pStyle w:val="FootnoteText"/>
      </w:pPr>
      <w:r>
        <w:rPr>
          <w:rStyle w:val="FootnoteReference"/>
        </w:rPr>
        <w:footnoteRef/>
      </w:r>
      <w:r>
        <w:t xml:space="preserve"> </w:t>
      </w:r>
      <w:r w:rsidR="002374C2">
        <w:t xml:space="preserve">President Trump, World IP Day Proclamation, April 26, 2025; available at: </w:t>
      </w:r>
      <w:hyperlink r:id="rId2" w:history="1">
        <w:r w:rsidR="002374C2" w:rsidRPr="00A87372">
          <w:rPr>
            <w:rStyle w:val="Hyperlink"/>
          </w:rPr>
          <w:t>Proclamation 10924—World Intellectual Property Day, 2025 | The American Presidency Project</w:t>
        </w:r>
      </w:hyperlink>
      <w:r w:rsidR="009E74F1">
        <w:t xml:space="preserve">, </w:t>
      </w:r>
      <w:r w:rsidR="006B2344">
        <w:t>providing that:</w:t>
      </w:r>
      <w:r w:rsidR="006B3903" w:rsidRPr="006B3903">
        <w:rPr>
          <w:color w:val="000000"/>
        </w:rPr>
        <w:t xml:space="preserve"> </w:t>
      </w:r>
      <w:r w:rsidR="006B3903">
        <w:rPr>
          <w:color w:val="000000"/>
        </w:rPr>
        <w:t>“</w:t>
      </w:r>
      <w:r w:rsidR="006B3903" w:rsidRPr="005A7983">
        <w:t xml:space="preserve">The future of our great Nation depends on the continued </w:t>
      </w:r>
      <w:r w:rsidR="006B3903" w:rsidRPr="005A7983">
        <w:rPr>
          <w:b/>
          <w:bCs w:val="0"/>
          <w:i/>
          <w:iCs/>
        </w:rPr>
        <w:t>safeguarding of our intellectual property</w:t>
      </w:r>
      <w:r w:rsidR="006B3903" w:rsidRPr="005A7983">
        <w:t>, which fuels economic growth, technological progress, and global competitiveness</w:t>
      </w:r>
      <w:r w:rsidR="00FF213F" w:rsidRPr="00FF213F">
        <w:t>” and “</w:t>
      </w:r>
      <w:r w:rsidR="00FF213F" w:rsidRPr="00286361">
        <w:t xml:space="preserve">Just as we protect our physical property, we will </w:t>
      </w:r>
      <w:r w:rsidR="00FF213F" w:rsidRPr="00286361">
        <w:rPr>
          <w:b/>
          <w:bCs w:val="0"/>
          <w:i/>
          <w:iCs/>
        </w:rPr>
        <w:t>not tolerate the theft of our intellectual property</w:t>
      </w:r>
      <w:r w:rsidR="00FF213F" w:rsidRPr="00286361">
        <w:t>, and we will defend our businesses and people from those who are seeking to steal American jobs and wealth.</w:t>
      </w:r>
      <w:r w:rsidR="00B35B4F">
        <w:t xml:space="preserve">” </w:t>
      </w:r>
    </w:p>
  </w:footnote>
  <w:footnote w:id="7">
    <w:p w14:paraId="0C0A7DA5" w14:textId="33788BDE" w:rsidR="009F3C05" w:rsidRDefault="009F3C05">
      <w:pPr>
        <w:pStyle w:val="FootnoteText"/>
      </w:pPr>
      <w:r>
        <w:rPr>
          <w:rStyle w:val="FootnoteReference"/>
        </w:rPr>
        <w:footnoteRef/>
      </w:r>
      <w:r>
        <w:t xml:space="preserve"> USTR, </w:t>
      </w:r>
      <w:r w:rsidRPr="009F3C05">
        <w:rPr>
          <w:i/>
          <w:iCs/>
        </w:rPr>
        <w:t>2025 Special 301 Report</w:t>
      </w:r>
      <w:r>
        <w:t>,</w:t>
      </w:r>
      <w:r w:rsidR="009E74F1">
        <w:t xml:space="preserve"> April 29, 2025</w:t>
      </w:r>
      <w:r w:rsidR="00BE259F">
        <w:t>, page</w:t>
      </w:r>
      <w:r w:rsidR="00F97D9F">
        <w:t xml:space="preserve"> 5</w:t>
      </w:r>
      <w:r w:rsidR="00BE259F">
        <w:t xml:space="preserve">, available at: </w:t>
      </w:r>
      <w:hyperlink r:id="rId3" w:history="1">
        <w:r w:rsidR="009E74F1" w:rsidRPr="009E74F1">
          <w:rPr>
            <w:rStyle w:val="Hyperlink"/>
          </w:rPr>
          <w:t>2025 Special 301 Report (final).pdf</w:t>
        </w:r>
      </w:hyperlink>
      <w:r w:rsidR="00BE259F">
        <w:t>, providing that “</w:t>
      </w:r>
      <w:r w:rsidRPr="00B8633E">
        <w:t xml:space="preserve">A top trade priority for the Administration is to use all possible sources of leverage to encourage other countries to open their markets to U.S. exports of goods and services and to provide adequate and effective </w:t>
      </w:r>
      <w:r w:rsidRPr="00087610">
        <w:rPr>
          <w:b/>
          <w:bCs w:val="0"/>
          <w:i/>
          <w:iCs/>
        </w:rPr>
        <w:t>protection and enforcement of intellectual property (IP) rights</w:t>
      </w:r>
      <w:r w:rsidRPr="00B8633E">
        <w:t>. Toward this end, a key objective of the Administration’s trade policy is ensuring that U.S. owners of IP have a full and fair opportunity to use and profit from their IP around the globe.</w:t>
      </w:r>
      <w:r w:rsidR="00BE259F">
        <w:t>”</w:t>
      </w:r>
    </w:p>
  </w:footnote>
  <w:footnote w:id="8">
    <w:p w14:paraId="22FE5091" w14:textId="77777777" w:rsidR="006D4F4C" w:rsidRPr="003A5BDA" w:rsidRDefault="006D4F4C" w:rsidP="006D4F4C">
      <w:pPr>
        <w:tabs>
          <w:tab w:val="left" w:pos="2640"/>
        </w:tabs>
        <w:rPr>
          <w:sz w:val="20"/>
          <w:szCs w:val="20"/>
        </w:rPr>
      </w:pPr>
      <w:r>
        <w:rPr>
          <w:rStyle w:val="FootnoteReference"/>
        </w:rPr>
        <w:footnoteRef/>
      </w:r>
      <w:r>
        <w:t xml:space="preserve"> </w:t>
      </w:r>
      <w:r w:rsidRPr="003A5BDA">
        <w:rPr>
          <w:sz w:val="20"/>
          <w:szCs w:val="20"/>
        </w:rPr>
        <w:t>Trump Administration, Executive Order entitled “</w:t>
      </w:r>
      <w:r w:rsidRPr="003A5BDA">
        <w:rPr>
          <w:i/>
          <w:iCs/>
          <w:sz w:val="20"/>
          <w:szCs w:val="20"/>
        </w:rPr>
        <w:t>Ensuring A National Policy Framework for Artificial Intelligence</w:t>
      </w:r>
      <w:r w:rsidRPr="003A5BDA">
        <w:rPr>
          <w:sz w:val="20"/>
          <w:szCs w:val="20"/>
        </w:rPr>
        <w:t xml:space="preserve">”, December 11, 2025; available at: </w:t>
      </w:r>
      <w:hyperlink r:id="rId4" w:history="1">
        <w:r w:rsidRPr="003A5BDA">
          <w:rPr>
            <w:rStyle w:val="Hyperlink"/>
            <w:sz w:val="20"/>
            <w:szCs w:val="20"/>
          </w:rPr>
          <w:t>Ensuring a National Policy Framework for Artificial Intelligence – The White House</w:t>
        </w:r>
      </w:hyperlink>
      <w:r>
        <w:rPr>
          <w:sz w:val="20"/>
          <w:szCs w:val="20"/>
        </w:rPr>
        <w:t>.</w:t>
      </w:r>
    </w:p>
  </w:footnote>
  <w:footnote w:id="9">
    <w:p w14:paraId="35DB3352" w14:textId="2530F1A1" w:rsidR="00A36AFF" w:rsidRPr="00195B46" w:rsidRDefault="00A36AFF" w:rsidP="00195B46">
      <w:pPr>
        <w:rPr>
          <w:sz w:val="20"/>
          <w:szCs w:val="20"/>
        </w:rPr>
      </w:pPr>
      <w:r w:rsidRPr="00286361">
        <w:rPr>
          <w:rStyle w:val="FootnoteReference"/>
          <w:sz w:val="20"/>
          <w:szCs w:val="20"/>
        </w:rPr>
        <w:footnoteRef/>
      </w:r>
      <w:r w:rsidRPr="00286361">
        <w:rPr>
          <w:sz w:val="20"/>
          <w:szCs w:val="20"/>
        </w:rPr>
        <w:t xml:space="preserve"> </w:t>
      </w:r>
      <w:r w:rsidRPr="00760204">
        <w:rPr>
          <w:bCs w:val="0"/>
          <w:sz w:val="20"/>
          <w:szCs w:val="20"/>
        </w:rPr>
        <w:t xml:space="preserve">G7, Leaders’ Statement on AI for Prosperity, June 17, 2025; available at: </w:t>
      </w:r>
      <w:hyperlink r:id="rId5" w:history="1">
        <w:r w:rsidRPr="00BD2A9D">
          <w:rPr>
            <w:rStyle w:val="Hyperlink"/>
            <w:color w:val="0070C0"/>
            <w:sz w:val="20"/>
            <w:szCs w:val="20"/>
          </w:rPr>
          <w:t>G7 Leaders’ Statement on AI for Prosperity</w:t>
        </w:r>
      </w:hyperlink>
      <w:r w:rsidR="00760204" w:rsidRPr="00BD2A9D">
        <w:rPr>
          <w:sz w:val="20"/>
          <w:szCs w:val="20"/>
        </w:rPr>
        <w:t>, stating further</w:t>
      </w:r>
      <w:r w:rsidR="00195B46">
        <w:rPr>
          <w:sz w:val="20"/>
          <w:szCs w:val="20"/>
        </w:rPr>
        <w:t>:</w:t>
      </w:r>
      <w:r w:rsidR="00760204" w:rsidRPr="00BD2A9D">
        <w:rPr>
          <w:sz w:val="20"/>
          <w:szCs w:val="20"/>
        </w:rPr>
        <w:t xml:space="preserve"> </w:t>
      </w:r>
      <w:r w:rsidR="00760204" w:rsidRPr="00760204">
        <w:rPr>
          <w:b/>
          <w:sz w:val="20"/>
          <w:szCs w:val="20"/>
        </w:rPr>
        <w:t>“</w:t>
      </w:r>
      <w:r w:rsidR="00760204" w:rsidRPr="00286361">
        <w:rPr>
          <w:bCs w:val="0"/>
          <w:sz w:val="20"/>
          <w:szCs w:val="20"/>
        </w:rPr>
        <w:t>Promote economic prosperity by supporting SMEs to adopt and develop AI</w:t>
      </w:r>
      <w:r w:rsidR="00760204" w:rsidRPr="00286361">
        <w:rPr>
          <w:sz w:val="20"/>
          <w:szCs w:val="20"/>
        </w:rPr>
        <w:t xml:space="preserve"> that </w:t>
      </w:r>
      <w:r w:rsidR="00760204" w:rsidRPr="00286361">
        <w:rPr>
          <w:b/>
          <w:bCs w:val="0"/>
          <w:i/>
          <w:iCs/>
          <w:sz w:val="20"/>
          <w:szCs w:val="20"/>
        </w:rPr>
        <w:t xml:space="preserve">respects </w:t>
      </w:r>
      <w:r w:rsidR="00760204" w:rsidRPr="00286361">
        <w:rPr>
          <w:sz w:val="20"/>
          <w:szCs w:val="20"/>
        </w:rPr>
        <w:t>personal data and</w:t>
      </w:r>
      <w:r w:rsidR="00760204" w:rsidRPr="00286361">
        <w:rPr>
          <w:b/>
          <w:bCs w:val="0"/>
          <w:i/>
          <w:iCs/>
          <w:sz w:val="20"/>
          <w:szCs w:val="20"/>
        </w:rPr>
        <w:t xml:space="preserve"> intellectual property rights</w:t>
      </w:r>
      <w:r w:rsidR="00760204" w:rsidRPr="00286361">
        <w:rPr>
          <w:sz w:val="20"/>
          <w:szCs w:val="20"/>
        </w:rPr>
        <w:t>, and strengthen their readiness, efficiency, productivity and competitiveness.</w:t>
      </w:r>
    </w:p>
  </w:footnote>
  <w:footnote w:id="10">
    <w:p w14:paraId="231F5AC4" w14:textId="1E736B6C" w:rsidR="00FF1535" w:rsidRPr="00B96181" w:rsidRDefault="00FF1535">
      <w:pPr>
        <w:pStyle w:val="FootnoteText"/>
      </w:pPr>
      <w:r w:rsidRPr="00B96181">
        <w:rPr>
          <w:rStyle w:val="FootnoteReference"/>
        </w:rPr>
        <w:footnoteRef/>
      </w:r>
      <w:r w:rsidRPr="00B96181">
        <w:t xml:space="preserve"> </w:t>
      </w:r>
      <w:r w:rsidR="003A5BDA" w:rsidRPr="00B96181">
        <w:t xml:space="preserve">G7, </w:t>
      </w:r>
      <w:r w:rsidR="003A5BDA" w:rsidRPr="00B96181">
        <w:rPr>
          <w:bCs w:val="0"/>
        </w:rPr>
        <w:t>Industry, Digital and Technology Ministers</w:t>
      </w:r>
      <w:r w:rsidR="00881B68" w:rsidRPr="00B96181">
        <w:rPr>
          <w:bCs w:val="0"/>
        </w:rPr>
        <w:t xml:space="preserve"> Declaration</w:t>
      </w:r>
      <w:r w:rsidR="003A5BDA" w:rsidRPr="00B96181">
        <w:rPr>
          <w:bCs w:val="0"/>
        </w:rPr>
        <w:t xml:space="preserve">, December 9, 2025; available at: </w:t>
      </w:r>
      <w:hyperlink r:id="rId6" w:history="1">
        <w:r w:rsidR="003A5BDA" w:rsidRPr="00B96181">
          <w:rPr>
            <w:rStyle w:val="Hyperlink"/>
          </w:rPr>
          <w:t>G7 2025 Industry, Digital and Technology Ministerial Declaration</w:t>
        </w:r>
      </w:hyperlink>
      <w:r w:rsidR="003A5BDA" w:rsidRPr="00B96181">
        <w:t>.</w:t>
      </w:r>
    </w:p>
  </w:footnote>
  <w:footnote w:id="11">
    <w:p w14:paraId="1263E7A3" w14:textId="0B730CBD" w:rsidR="00B96181" w:rsidRPr="00C4440C" w:rsidRDefault="003F4552" w:rsidP="00C4440C">
      <w:pPr>
        <w:tabs>
          <w:tab w:val="left" w:pos="2640"/>
        </w:tabs>
        <w:rPr>
          <w:bCs w:val="0"/>
          <w:sz w:val="20"/>
          <w:szCs w:val="20"/>
        </w:rPr>
      </w:pPr>
      <w:r w:rsidRPr="00C4440C">
        <w:rPr>
          <w:rStyle w:val="FootnoteReference"/>
          <w:sz w:val="20"/>
          <w:szCs w:val="20"/>
        </w:rPr>
        <w:footnoteRef/>
      </w:r>
      <w:r w:rsidRPr="00C4440C">
        <w:rPr>
          <w:sz w:val="20"/>
          <w:szCs w:val="20"/>
        </w:rPr>
        <w:t xml:space="preserve"> </w:t>
      </w:r>
      <w:r w:rsidR="004F1288" w:rsidRPr="00B96181">
        <w:rPr>
          <w:sz w:val="20"/>
          <w:szCs w:val="20"/>
        </w:rPr>
        <w:t xml:space="preserve">G7, </w:t>
      </w:r>
      <w:r w:rsidR="004F1288" w:rsidRPr="00B96181">
        <w:rPr>
          <w:bCs w:val="0"/>
          <w:sz w:val="20"/>
          <w:szCs w:val="20"/>
        </w:rPr>
        <w:t>Industry, Digital and Technology Ministers</w:t>
      </w:r>
      <w:r w:rsidR="004B1068">
        <w:rPr>
          <w:bCs w:val="0"/>
          <w:sz w:val="20"/>
          <w:szCs w:val="20"/>
        </w:rPr>
        <w:t>,</w:t>
      </w:r>
      <w:r w:rsidR="004F1288" w:rsidRPr="00B96181">
        <w:rPr>
          <w:bCs w:val="0"/>
          <w:sz w:val="20"/>
          <w:szCs w:val="20"/>
        </w:rPr>
        <w:t xml:space="preserve"> </w:t>
      </w:r>
      <w:r w:rsidR="004F1288" w:rsidRPr="004B1068">
        <w:rPr>
          <w:bCs w:val="0"/>
          <w:i/>
          <w:iCs/>
          <w:sz w:val="20"/>
          <w:szCs w:val="20"/>
        </w:rPr>
        <w:t>Statement on the AI Adoption Blueprint</w:t>
      </w:r>
      <w:r w:rsidR="004F1288" w:rsidRPr="00B96181">
        <w:rPr>
          <w:bCs w:val="0"/>
          <w:sz w:val="20"/>
          <w:szCs w:val="20"/>
        </w:rPr>
        <w:t>, December 9, 2025</w:t>
      </w:r>
      <w:r w:rsidR="004F1288" w:rsidRPr="00B96181">
        <w:rPr>
          <w:sz w:val="20"/>
          <w:szCs w:val="20"/>
        </w:rPr>
        <w:t xml:space="preserve">; available at: </w:t>
      </w:r>
      <w:hyperlink r:id="rId7" w:history="1">
        <w:r w:rsidR="004F1288" w:rsidRPr="00B96181">
          <w:rPr>
            <w:rStyle w:val="Hyperlink"/>
            <w:sz w:val="20"/>
            <w:szCs w:val="20"/>
          </w:rPr>
          <w:t>G7 Industry, Digital and Technology Ministerial Statement on the SME AI Adoption Blueprint</w:t>
        </w:r>
      </w:hyperlink>
      <w:r w:rsidR="004F1288">
        <w:rPr>
          <w:sz w:val="20"/>
          <w:szCs w:val="20"/>
        </w:rPr>
        <w:t>, providing</w:t>
      </w:r>
      <w:r w:rsidR="00B96181" w:rsidRPr="00C4440C">
        <w:rPr>
          <w:sz w:val="20"/>
          <w:szCs w:val="20"/>
        </w:rPr>
        <w:t xml:space="preserve">: </w:t>
      </w:r>
      <w:r w:rsidR="004F1288">
        <w:rPr>
          <w:sz w:val="20"/>
          <w:szCs w:val="20"/>
        </w:rPr>
        <w:t>“</w:t>
      </w:r>
      <w:r w:rsidR="00B96181" w:rsidRPr="00C4440C">
        <w:rPr>
          <w:bCs w:val="0"/>
          <w:sz w:val="20"/>
          <w:szCs w:val="20"/>
        </w:rPr>
        <w:t xml:space="preserve">Increasing the availability of high-quality, privacy-preserving, </w:t>
      </w:r>
      <w:r w:rsidR="00B96181" w:rsidRPr="00C4440C">
        <w:rPr>
          <w:b/>
          <w:i/>
          <w:iCs/>
          <w:sz w:val="20"/>
          <w:szCs w:val="20"/>
        </w:rPr>
        <w:t>intellectual property-respecting datasets</w:t>
      </w:r>
      <w:r w:rsidR="00B96181" w:rsidRPr="00C4440C">
        <w:rPr>
          <w:bCs w:val="0"/>
          <w:sz w:val="20"/>
          <w:szCs w:val="20"/>
        </w:rPr>
        <w:t>, including sector-specific datasets, that are essential for training AI models and can help drive SMEs' AI adoption and innovation. Access to sector-specific datasets—offering, where relevant, de-identified and anonymized datasets—is particularly critical for supporting high-risk domains, such as healthcare, finance and critical infrastructure, where accuracy, reliability, confidentiality and privacy are essential. To help achieve these objectives, it is important to build and invest in public-private collaborations where needs are identified.</w:t>
      </w:r>
      <w:r w:rsidR="004F1288">
        <w:rPr>
          <w:bCs w:val="0"/>
          <w:sz w:val="20"/>
          <w:szCs w:val="20"/>
        </w:rPr>
        <w:t>”</w:t>
      </w:r>
    </w:p>
    <w:p w14:paraId="411037F4" w14:textId="0776125D" w:rsidR="003F4552" w:rsidRDefault="003F4552" w:rsidP="003F4552">
      <w:pPr>
        <w:pStyle w:val="FootnoteText"/>
      </w:pPr>
    </w:p>
  </w:footnote>
  <w:footnote w:id="12">
    <w:p w14:paraId="5BF566A7" w14:textId="516F9B22" w:rsidR="00C52A49" w:rsidRDefault="00C52A49" w:rsidP="00C52A49">
      <w:pPr>
        <w:pStyle w:val="FootnoteText"/>
      </w:pPr>
      <w:r w:rsidRPr="00D77D78">
        <w:rPr>
          <w:rStyle w:val="FootnoteReference"/>
        </w:rPr>
        <w:footnoteRef/>
      </w:r>
      <w:r w:rsidRPr="00D77D78">
        <w:t xml:space="preserve"> </w:t>
      </w:r>
      <w:r w:rsidR="00232A1C">
        <w:t>O</w:t>
      </w:r>
      <w:r w:rsidR="001B5853">
        <w:t>pt</w:t>
      </w:r>
      <w:r w:rsidR="00B67F16">
        <w:t>-</w:t>
      </w:r>
      <w:r w:rsidR="001B5853">
        <w:t xml:space="preserve">out regimes fail to consider that copies of a creative work have downstream uses and can exist on a variety of online platforms (including being proliferated via user-generated content on social media platforms) or even illicitly offered as pirated goods—largely putting such downstream uses beyond the control of the creator or copyright owner and rendering opt-outs ineffective. Moreover, for individual creators and copyright owners, an opt-out regime unnecessarily makes copyright protections and the enjoyment of copyrights conditional on fulfilling certain requirements, raising questions of whether this approach would pass muster under international treaty obligations like the Berne Convention’s prohibition of copyright formalities in Article 5. </w:t>
      </w:r>
      <w:r w:rsidRPr="003D4F04">
        <w:rPr>
          <w:i/>
          <w:iCs/>
        </w:rPr>
        <w:t>See</w:t>
      </w:r>
      <w:r w:rsidRPr="00D77D78">
        <w:t xml:space="preserve"> Ed Newton Rex; “Generative AI opt-outs are unfair and unworkable. Let’s drop the pretense that they’re some sort of compromise”; Music Business Worldwide; November 18, 2024: available at: </w:t>
      </w:r>
      <w:hyperlink r:id="rId8" w:history="1">
        <w:r w:rsidRPr="00D77D78">
          <w:rPr>
            <w:rStyle w:val="Hyperlink"/>
          </w:rPr>
          <w:t>Generative AI opt-outs are unfair and unworkable. Let’s drop the pretense that they’re some sort of compromise. - Music Business Worldwide</w:t>
        </w:r>
      </w:hyperlink>
      <w:r>
        <w:t xml:space="preserve">; and Ed Newton Rex; “The Insurmountable Problem </w:t>
      </w:r>
      <w:proofErr w:type="gramStart"/>
      <w:r>
        <w:t>With</w:t>
      </w:r>
      <w:proofErr w:type="gramEnd"/>
      <w:r>
        <w:t xml:space="preserve"> Generative AI Opt-Outs”; available at:  </w:t>
      </w:r>
      <w:hyperlink r:id="rId9" w:history="1">
        <w:r w:rsidRPr="002E3834">
          <w:rPr>
            <w:rStyle w:val="Hyperlink"/>
          </w:rPr>
          <w:t>Opt-outs — Ed Newton-Rex</w:t>
        </w:r>
      </w:hyperlink>
      <w:r>
        <w:t>.</w:t>
      </w:r>
      <w:r w:rsidR="00B73BAE">
        <w:t xml:space="preserve">  </w:t>
      </w:r>
      <w:r w:rsidR="00B73BAE" w:rsidRPr="003D4F04">
        <w:rPr>
          <w:i/>
          <w:iCs/>
        </w:rPr>
        <w:t>See</w:t>
      </w:r>
      <w:r w:rsidR="00B73BAE">
        <w:t xml:space="preserve"> also Copyright Alliance Comments to </w:t>
      </w:r>
      <w:r w:rsidR="0068032C">
        <w:t xml:space="preserve">the </w:t>
      </w:r>
      <w:r w:rsidR="00D755EE">
        <w:t xml:space="preserve">Commerce and Economic </w:t>
      </w:r>
      <w:r w:rsidR="00860C88">
        <w:t>Development Bureau and the Intellectual Property Department of Hong Kong</w:t>
      </w:r>
      <w:r w:rsidR="001F0FC8">
        <w:t xml:space="preserve">, </w:t>
      </w:r>
      <w:r w:rsidR="001F0FC8" w:rsidRPr="0068032C">
        <w:rPr>
          <w:i/>
          <w:iCs/>
        </w:rPr>
        <w:t>Public Consultation on Copyright and Artificial Intelligence</w:t>
      </w:r>
      <w:r w:rsidR="001F0FC8">
        <w:t xml:space="preserve">, </w:t>
      </w:r>
      <w:r w:rsidR="0017542D">
        <w:t xml:space="preserve">September 6, 2024, available at: </w:t>
      </w:r>
      <w:hyperlink r:id="rId10" w:tooltip="https://copyrightalliance.org/wp-content/uploads/2024/09/Copyright-Alliance_Hong-Kong-IPD-Consultation-Comments.pdf" w:history="1">
        <w:r w:rsidR="00A45419" w:rsidRPr="00A45419">
          <w:rPr>
            <w:rStyle w:val="Hyperlink"/>
          </w:rPr>
          <w:t>https://copyrightalliance.org/wp-content/uploads/2024/09/Copyright-Alliance_Hong-Kong-IPD-Consultation-Comments.pdf</w:t>
        </w:r>
      </w:hyperlink>
      <w:r w:rsidR="00226B97">
        <w:t>.</w:t>
      </w:r>
    </w:p>
  </w:footnote>
  <w:footnote w:id="13">
    <w:p w14:paraId="163F0495" w14:textId="52779A84" w:rsidR="00B32BF9" w:rsidRPr="00B32BF9" w:rsidRDefault="00B32BF9">
      <w:pPr>
        <w:pStyle w:val="FootnoteText"/>
      </w:pPr>
      <w:r>
        <w:rPr>
          <w:rStyle w:val="FootnoteReference"/>
        </w:rPr>
        <w:footnoteRef/>
      </w:r>
      <w:r w:rsidRPr="00B32BF9">
        <w:t xml:space="preserve"> Africa Continental Free Trade Area, Protocol on In</w:t>
      </w:r>
      <w:r>
        <w:t xml:space="preserve">tellectual Property Rights, Article </w:t>
      </w:r>
      <w:r w:rsidR="00226B97">
        <w:t xml:space="preserve">11 on Copyright and Related Rights; available at: </w:t>
      </w:r>
      <w:hyperlink r:id="rId11" w:history="1">
        <w:r w:rsidR="00226B97" w:rsidRPr="00226B97">
          <w:rPr>
            <w:rStyle w:val="Hyperlink"/>
          </w:rPr>
          <w:t>en_-_afcfta_protocol_on_intellectual_property_rights.pdf</w:t>
        </w:r>
      </w:hyperlink>
      <w:r w:rsidR="00226B97">
        <w:t>.</w:t>
      </w:r>
    </w:p>
  </w:footnote>
  <w:footnote w:id="14">
    <w:p w14:paraId="16491BA4" w14:textId="59474B00" w:rsidR="009A7F1B" w:rsidRPr="003A48B8" w:rsidRDefault="009A7F1B">
      <w:pPr>
        <w:pStyle w:val="FootnoteText"/>
      </w:pPr>
      <w:r>
        <w:rPr>
          <w:rStyle w:val="FootnoteReference"/>
        </w:rPr>
        <w:footnoteRef/>
      </w:r>
      <w:r>
        <w:t xml:space="preserve"> Department </w:t>
      </w:r>
      <w:r w:rsidR="00B30B96" w:rsidRPr="002165C4">
        <w:t>for Promotion of Industry and Internal Trade</w:t>
      </w:r>
      <w:r w:rsidR="00B30B96">
        <w:t xml:space="preserve"> of the Ministry of Commerce and Industry, Government of India, </w:t>
      </w:r>
      <w:r w:rsidR="003A48B8" w:rsidRPr="009F5611">
        <w:t xml:space="preserve">Working Paper on </w:t>
      </w:r>
      <w:r w:rsidR="003A48B8" w:rsidRPr="001A569E">
        <w:t xml:space="preserve">Generative AI and Copyright: Part </w:t>
      </w:r>
      <w:r w:rsidR="003A48B8">
        <w:t xml:space="preserve">1, entitled </w:t>
      </w:r>
      <w:r w:rsidR="003A48B8" w:rsidRPr="00933E17">
        <w:rPr>
          <w:i/>
          <w:iCs/>
        </w:rPr>
        <w:t>One Nation, One License, One Payment: Balancing AI Innovation and Copyright</w:t>
      </w:r>
      <w:r w:rsidR="003A48B8">
        <w:t xml:space="preserve">, December 8, 2025; available at: </w:t>
      </w:r>
      <w:hyperlink r:id="rId12" w:history="1">
        <w:r w:rsidR="00585A6B" w:rsidRPr="00585A6B">
          <w:rPr>
            <w:rStyle w:val="Hyperlink"/>
          </w:rPr>
          <w:t>ff266bbeed10c48e3479c941484f3525.pdf</w:t>
        </w:r>
      </w:hyperlink>
    </w:p>
  </w:footnote>
  <w:footnote w:id="15">
    <w:p w14:paraId="5DBC2685" w14:textId="77777777" w:rsidR="00531663" w:rsidRDefault="00531663" w:rsidP="00531663">
      <w:pPr>
        <w:pStyle w:val="FootnoteText"/>
      </w:pPr>
      <w:r>
        <w:rPr>
          <w:rStyle w:val="FootnoteReference"/>
        </w:rPr>
        <w:footnoteRef/>
      </w:r>
      <w:r>
        <w:t xml:space="preserve"> See Copyright Alliance letter to Rt Hon Peter Kyle MP, Secretary of State for Science, Innovation and Technology, Department of Science, Innovation, and Technology; December 10, 2024; available at:  </w:t>
      </w:r>
      <w:hyperlink r:id="rId13" w:tooltip="https://copyrightalliance.org/wp-content/uploads/2024/12/Copyright-Alliance-Letter-Re-AI-and-Copyright.pdf" w:history="1">
        <w:r w:rsidRPr="0087639D">
          <w:rPr>
            <w:rStyle w:val="Hyperlink"/>
          </w:rPr>
          <w:t>https://copyrightalliance.org/wp-content/uploads/2024/12/Copyright-Alliance-Letter-Re-AI-and-Copyright.pdf</w:t>
        </w:r>
      </w:hyperlink>
      <w:r>
        <w:t xml:space="preserve">.  See also </w:t>
      </w:r>
      <w:r w:rsidRPr="003A7B98">
        <w:rPr>
          <w:i/>
          <w:iCs/>
        </w:rPr>
        <w:t>Financial Times</w:t>
      </w:r>
      <w:r>
        <w:t xml:space="preserve">, “US Media Groups Warn UK Over AI Content-Scrapping Rules”, December 12, 2024; available at: </w:t>
      </w:r>
      <w:hyperlink r:id="rId14" w:history="1">
        <w:r>
          <w:rPr>
            <w:rStyle w:val="Hyperlink"/>
          </w:rPr>
          <w:t>Financial Times 12 Dec 2024 US Media Groups Warn</w:t>
        </w:r>
      </w:hyperlink>
      <w:r>
        <w:t>.</w:t>
      </w:r>
    </w:p>
  </w:footnote>
  <w:footnote w:id="16">
    <w:p w14:paraId="7EC245BB" w14:textId="77777777" w:rsidR="005666DF" w:rsidRDefault="005666DF" w:rsidP="005666DF">
      <w:pPr>
        <w:pStyle w:val="FootnoteText"/>
      </w:pPr>
      <w:r>
        <w:rPr>
          <w:rStyle w:val="FootnoteReference"/>
        </w:rPr>
        <w:footnoteRef/>
      </w:r>
      <w:r>
        <w:t xml:space="preserve"> Trans-Pacific Partnership Agreement (draft text); Article 18.66 Balance in Copyright and Related Rights Systems; available at: </w:t>
      </w:r>
      <w:hyperlink r:id="rId15" w:history="1">
        <w:r w:rsidRPr="00315CA9">
          <w:rPr>
            <w:rStyle w:val="Hyperlink"/>
          </w:rPr>
          <w:t>TPP-Final-Text-Intellectual-Property.pdf</w:t>
        </w:r>
      </w:hyperlink>
    </w:p>
  </w:footnote>
  <w:footnote w:id="17">
    <w:p w14:paraId="4A7DE1D3" w14:textId="34DFDE00" w:rsidR="00631F85" w:rsidRPr="00631F85" w:rsidRDefault="007319DB" w:rsidP="00631F85">
      <w:pPr>
        <w:pStyle w:val="FootnoteText"/>
      </w:pPr>
      <w:r>
        <w:rPr>
          <w:rStyle w:val="FootnoteReference"/>
        </w:rPr>
        <w:footnoteRef/>
      </w:r>
      <w:r>
        <w:t xml:space="preserve"> White House, “</w:t>
      </w:r>
      <w:r w:rsidR="00895EE4">
        <w:t xml:space="preserve">Joint </w:t>
      </w:r>
      <w:r w:rsidR="00895EE4" w:rsidRPr="00895EE4">
        <w:t>Statement on United States-Vietnam Framework for an Agreement on Reciprocal, Fair, and Balanced Trade</w:t>
      </w:r>
      <w:r w:rsidR="00895EE4">
        <w:t xml:space="preserve">”, </w:t>
      </w:r>
      <w:r w:rsidR="003F38B3">
        <w:t xml:space="preserve">October 26, 2025, </w:t>
      </w:r>
      <w:r w:rsidR="00895EE4">
        <w:t xml:space="preserve">available at: </w:t>
      </w:r>
      <w:hyperlink r:id="rId16" w:history="1">
        <w:r w:rsidR="00895EE4" w:rsidRPr="00895EE4">
          <w:rPr>
            <w:rStyle w:val="Hyperlink"/>
          </w:rPr>
          <w:t>Joint Statement on United States-Vietnam Framework for an Agreement on Reciprocal, Fair, and Balanced Trade – The White House</w:t>
        </w:r>
      </w:hyperlink>
      <w:r w:rsidR="003F38B3">
        <w:t>, providing: “</w:t>
      </w:r>
      <w:r w:rsidR="003F38B3" w:rsidRPr="003F38B3">
        <w:t xml:space="preserve">Viet Nam has agreed to address many such barriers including, for example, by accepting vehicles built to U.S. motor vehicle safety and emissions standards; addressing import licenses for U.S. medical devices; streamlining regulatory requirements and approvals for U.S. pharmaceutical products; </w:t>
      </w:r>
      <w:r w:rsidR="003F38B3" w:rsidRPr="007D4639">
        <w:rPr>
          <w:b/>
          <w:bCs w:val="0"/>
          <w:i/>
          <w:iCs/>
        </w:rPr>
        <w:t>fully implementing Viet Nam’s obligations under certain international intellectual property treaties to which it is a Party</w:t>
      </w:r>
      <w:r w:rsidR="003F38B3" w:rsidRPr="003F38B3">
        <w:t>; and addressing U.S. concerns with conformity assessment procedures</w:t>
      </w:r>
      <w:r w:rsidR="003F38B3">
        <w:t>” and “</w:t>
      </w:r>
      <w:r w:rsidR="00631F85" w:rsidRPr="00631F85">
        <w:t xml:space="preserve">The United States and Viet Nam will engage to </w:t>
      </w:r>
      <w:r w:rsidR="00631F85" w:rsidRPr="007D4639">
        <w:rPr>
          <w:b/>
          <w:bCs w:val="0"/>
          <w:i/>
          <w:iCs/>
        </w:rPr>
        <w:t>address intellectual property</w:t>
      </w:r>
      <w:r w:rsidR="00631F85" w:rsidRPr="00631F85">
        <w:t xml:space="preserve">, labor, environment, customs and trade facilitation, </w:t>
      </w:r>
      <w:r w:rsidR="00631F85" w:rsidRPr="007D4639">
        <w:rPr>
          <w:b/>
          <w:bCs w:val="0"/>
          <w:i/>
          <w:iCs/>
        </w:rPr>
        <w:t>good regulatory practices</w:t>
      </w:r>
      <w:r w:rsidR="00631F85" w:rsidRPr="00631F85">
        <w:t>, and any distortionary behaviors of state-owned enterprises.</w:t>
      </w:r>
      <w:r w:rsidR="007D4639">
        <w:t>”</w:t>
      </w:r>
    </w:p>
    <w:p w14:paraId="4ED4F5B2" w14:textId="5A4D3CFC" w:rsidR="003F38B3" w:rsidRPr="003F38B3" w:rsidRDefault="003F38B3" w:rsidP="003F38B3">
      <w:pPr>
        <w:pStyle w:val="FootnoteText"/>
      </w:pPr>
    </w:p>
    <w:p w14:paraId="5C56E3F3" w14:textId="5AE29297" w:rsidR="007319DB" w:rsidRDefault="007319D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19111" w14:textId="77777777" w:rsidR="00661A53" w:rsidRDefault="00661A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A9072" w14:textId="45C9197E" w:rsidR="002768DB" w:rsidRDefault="004014FB" w:rsidP="004014FB">
    <w:pPr>
      <w:pStyle w:val="Header"/>
      <w:jc w:val="right"/>
    </w:pPr>
    <w:r>
      <w:t>Digital Creators Coalition</w:t>
    </w:r>
    <w:r>
      <w:br/>
      <w:t>202</w:t>
    </w:r>
    <w:r w:rsidR="00E72823">
      <w:t>6</w:t>
    </w:r>
    <w:r>
      <w:t xml:space="preserve"> Special 301 Comments</w:t>
    </w:r>
  </w:p>
  <w:p w14:paraId="0164A177" w14:textId="08088743" w:rsidR="004E71DD" w:rsidRDefault="004E71DD" w:rsidP="004014FB">
    <w:pPr>
      <w:pStyle w:val="Header"/>
      <w:jc w:val="right"/>
    </w:pPr>
    <w:r w:rsidRPr="001A69C6">
      <w:t>January 2</w:t>
    </w:r>
    <w:r w:rsidR="001A69C6" w:rsidRPr="001A69C6">
      <w:t>8</w:t>
    </w:r>
    <w:r w:rsidRPr="001A69C6">
      <w:t>,</w:t>
    </w:r>
    <w:r>
      <w:t xml:space="preserve"> 202</w:t>
    </w:r>
    <w:r w:rsidR="001621ED">
      <w:t>6</w:t>
    </w:r>
  </w:p>
  <w:p w14:paraId="5AB83266" w14:textId="77777777" w:rsidR="001A69C6" w:rsidRDefault="007A2321" w:rsidP="001A69C6">
    <w:pPr>
      <w:pStyle w:val="Header"/>
      <w:jc w:val="right"/>
    </w:pPr>
    <w:r>
      <w:t xml:space="preserve">Docket No. </w:t>
    </w:r>
    <w:r w:rsidR="001A69C6" w:rsidRPr="00F5708C">
      <w:t>USTR-2025-0243</w:t>
    </w:r>
  </w:p>
  <w:p w14:paraId="3B0BA848" w14:textId="793AAAD2" w:rsidR="002768DB" w:rsidRDefault="001A69C6" w:rsidP="001A69C6">
    <w:pPr>
      <w:pStyle w:val="Header"/>
      <w:jc w:val="right"/>
    </w:pPr>
    <w:r w:rsidRPr="00F5708C">
      <w:t>90 FR 57519</w:t>
    </w:r>
  </w:p>
  <w:p w14:paraId="5E7250C6" w14:textId="77777777" w:rsidR="001A69C6" w:rsidRPr="001A69C6" w:rsidRDefault="001A69C6" w:rsidP="001A69C6">
    <w:pPr>
      <w:pStyle w:val="Header"/>
      <w:jc w:val="right"/>
      <w:rPr>
        <w:highlight w:val="yello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5800" w14:textId="216E609D" w:rsidR="00C06360" w:rsidRPr="00CB55C8" w:rsidRDefault="00EC1C97">
    <w:pPr>
      <w:pStyle w:val="Header"/>
      <w:tabs>
        <w:tab w:val="clear" w:pos="4680"/>
        <w:tab w:val="clear" w:pos="9360"/>
        <w:tab w:val="left" w:pos="3390"/>
        <w:tab w:val="left" w:pos="4995"/>
        <w:tab w:val="left" w:pos="7233"/>
      </w:tabs>
      <w:spacing w:line="276" w:lineRule="auto"/>
      <w:rPr>
        <w:rFonts w:ascii="Calibri" w:hAnsi="Calibri"/>
        <w:sz w:val="20"/>
        <w:szCs w:val="20"/>
      </w:rPr>
    </w:pPr>
    <w:r>
      <w:rPr>
        <w:rFonts w:ascii="Calibri" w:hAnsi="Calibri"/>
        <w:noProof/>
        <w:sz w:val="20"/>
        <w:szCs w:val="20"/>
        <w14:ligatures w14:val="standardContextual"/>
      </w:rPr>
      <w:drawing>
        <wp:anchor distT="0" distB="0" distL="114300" distR="114300" simplePos="0" relativeHeight="251684898" behindDoc="0" locked="0" layoutInCell="1" allowOverlap="1" wp14:anchorId="2F3876F1" wp14:editId="63C0AF00">
          <wp:simplePos x="0" y="0"/>
          <wp:positionH relativeFrom="column">
            <wp:posOffset>2646045</wp:posOffset>
          </wp:positionH>
          <wp:positionV relativeFrom="paragraph">
            <wp:posOffset>73660</wp:posOffset>
          </wp:positionV>
          <wp:extent cx="598868" cy="171727"/>
          <wp:effectExtent l="0" t="0" r="0" b="6350"/>
          <wp:wrapNone/>
          <wp:docPr id="1710583589" name="Picture 2" descr="A logo with a rainbow colored circl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83589" name="Picture 2" descr="A logo with a rainbow colored circle and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98868" cy="171727"/>
                  </a:xfrm>
                  <a:prstGeom prst="rect">
                    <a:avLst/>
                  </a:prstGeom>
                </pic:spPr>
              </pic:pic>
            </a:graphicData>
          </a:graphic>
          <wp14:sizeRelH relativeFrom="page">
            <wp14:pctWidth>0</wp14:pctWidth>
          </wp14:sizeRelH>
          <wp14:sizeRelV relativeFrom="page">
            <wp14:pctHeight>0</wp14:pctHeight>
          </wp14:sizeRelV>
        </wp:anchor>
      </w:drawing>
    </w:r>
    <w:r w:rsidRPr="00BF038D">
      <w:rPr>
        <w:rFonts w:ascii="Calibri" w:hAnsi="Calibri"/>
        <w:noProof/>
      </w:rPr>
      <w:drawing>
        <wp:anchor distT="0" distB="0" distL="114300" distR="114300" simplePos="0" relativeHeight="251658242" behindDoc="0" locked="0" layoutInCell="1" allowOverlap="1" wp14:anchorId="3E23E181" wp14:editId="10040EC6">
          <wp:simplePos x="0" y="0"/>
          <wp:positionH relativeFrom="column">
            <wp:posOffset>1898650</wp:posOffset>
          </wp:positionH>
          <wp:positionV relativeFrom="paragraph">
            <wp:posOffset>28575</wp:posOffset>
          </wp:positionV>
          <wp:extent cx="572135" cy="195580"/>
          <wp:effectExtent l="0" t="0" r="0" b="0"/>
          <wp:wrapNone/>
          <wp:docPr id="29" name="Picture 29" descr="_Work/Logos/A/ASCAP/2ASCAP_Logo_Horizontal_wTagline_Compact_Black%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Work/Logos/A/ASCAP/2ASCAP_Logo_Horizontal_wTagline_Compact_Black%20cop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2135" cy="195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4" behindDoc="0" locked="0" layoutInCell="1" allowOverlap="1" wp14:anchorId="70DDBCBB" wp14:editId="1B2D847D">
          <wp:simplePos x="0" y="0"/>
          <wp:positionH relativeFrom="column">
            <wp:posOffset>3415665</wp:posOffset>
          </wp:positionH>
          <wp:positionV relativeFrom="paragraph">
            <wp:posOffset>29210</wp:posOffset>
          </wp:positionV>
          <wp:extent cx="280670" cy="275987"/>
          <wp:effectExtent l="0" t="0" r="0" b="3810"/>
          <wp:wrapNone/>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0670" cy="2759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C51">
      <w:rPr>
        <w:rFonts w:ascii="Calibri" w:hAnsi="Calibri"/>
        <w:noProof/>
        <w:sz w:val="20"/>
        <w:szCs w:val="20"/>
        <w14:ligatures w14:val="standardContextual"/>
      </w:rPr>
      <w:drawing>
        <wp:anchor distT="0" distB="0" distL="114300" distR="114300" simplePos="0" relativeHeight="251683874" behindDoc="0" locked="0" layoutInCell="1" allowOverlap="1" wp14:anchorId="10E602E8" wp14:editId="06B77FE6">
          <wp:simplePos x="0" y="0"/>
          <wp:positionH relativeFrom="column">
            <wp:posOffset>1362710</wp:posOffset>
          </wp:positionH>
          <wp:positionV relativeFrom="paragraph">
            <wp:posOffset>-37465</wp:posOffset>
          </wp:positionV>
          <wp:extent cx="368935" cy="366395"/>
          <wp:effectExtent l="0" t="0" r="0" b="1905"/>
          <wp:wrapNone/>
          <wp:docPr id="2053621736" name="Picture 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21736" name="Picture 6" descr="A black and white logo&#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368935" cy="366395"/>
                  </a:xfrm>
                  <a:prstGeom prst="rect">
                    <a:avLst/>
                  </a:prstGeom>
                </pic:spPr>
              </pic:pic>
            </a:graphicData>
          </a:graphic>
          <wp14:sizeRelH relativeFrom="page">
            <wp14:pctWidth>0</wp14:pctWidth>
          </wp14:sizeRelH>
          <wp14:sizeRelV relativeFrom="page">
            <wp14:pctHeight>0</wp14:pctHeight>
          </wp14:sizeRelV>
        </wp:anchor>
      </w:drawing>
    </w:r>
    <w:r w:rsidR="00C86C51" w:rsidRPr="00BF038D">
      <w:rPr>
        <w:rFonts w:ascii="Calibri" w:hAnsi="Calibri"/>
        <w:noProof/>
      </w:rPr>
      <w:drawing>
        <wp:anchor distT="0" distB="0" distL="114300" distR="114300" simplePos="0" relativeHeight="251658241" behindDoc="0" locked="0" layoutInCell="1" allowOverlap="1" wp14:anchorId="12D6E8B8" wp14:editId="48B25659">
          <wp:simplePos x="0" y="0"/>
          <wp:positionH relativeFrom="column">
            <wp:posOffset>528955</wp:posOffset>
          </wp:positionH>
          <wp:positionV relativeFrom="paragraph">
            <wp:posOffset>-5715</wp:posOffset>
          </wp:positionV>
          <wp:extent cx="658495" cy="31750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se.connelly/Desktop/_Work/Logos/A/a2im/A2IM Logos May 2016/A2IM_White_RGB.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658495" cy="31750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033AE5">
      <w:rPr>
        <w:noProof/>
      </w:rPr>
      <w:drawing>
        <wp:anchor distT="0" distB="0" distL="114300" distR="114300" simplePos="0" relativeHeight="251663394" behindDoc="0" locked="0" layoutInCell="1" allowOverlap="1" wp14:anchorId="02F8558D" wp14:editId="1C089D31">
          <wp:simplePos x="0" y="0"/>
          <wp:positionH relativeFrom="column">
            <wp:posOffset>5852795</wp:posOffset>
          </wp:positionH>
          <wp:positionV relativeFrom="paragraph">
            <wp:posOffset>55245</wp:posOffset>
          </wp:positionV>
          <wp:extent cx="688975" cy="238125"/>
          <wp:effectExtent l="0" t="0" r="0" b="3175"/>
          <wp:wrapNone/>
          <wp:docPr id="494517439" name="Picture 5" descr="Authors Guild Celebrates Regina Brooks' Appointment as Presi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hors Guild Celebrates Regina Brooks' Appointment as President ..."/>
                  <pic:cNvPicPr>
                    <a:picLocks noChangeAspect="1" noChangeArrowheads="1"/>
                  </pic:cNvPicPr>
                </pic:nvPicPr>
                <pic:blipFill rotWithShape="1">
                  <a:blip r:embed="rId6">
                    <a:extLst>
                      <a:ext uri="{28A0092B-C50C-407E-A947-70E740481C1C}">
                        <a14:useLocalDpi xmlns:a14="http://schemas.microsoft.com/office/drawing/2010/main" val="0"/>
                      </a:ext>
                    </a:extLst>
                  </a:blip>
                  <a:srcRect l="8628" t="26674" r="9005" b="30646"/>
                  <a:stretch/>
                </pic:blipFill>
                <pic:spPr bwMode="auto">
                  <a:xfrm>
                    <a:off x="0" y="0"/>
                    <a:ext cx="688975" cy="238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AE5">
      <w:rPr>
        <w:noProof/>
      </w:rPr>
      <w:drawing>
        <wp:anchor distT="0" distB="0" distL="114300" distR="114300" simplePos="0" relativeHeight="251661346" behindDoc="0" locked="0" layoutInCell="1" allowOverlap="1" wp14:anchorId="6576711A" wp14:editId="7CA76C38">
          <wp:simplePos x="0" y="0"/>
          <wp:positionH relativeFrom="column">
            <wp:posOffset>3869055</wp:posOffset>
          </wp:positionH>
          <wp:positionV relativeFrom="paragraph">
            <wp:posOffset>69215</wp:posOffset>
          </wp:positionV>
          <wp:extent cx="457254" cy="151853"/>
          <wp:effectExtent l="0" t="0" r="0" b="635"/>
          <wp:wrapNone/>
          <wp:docPr id="1821726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54" cy="1518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AE5">
      <w:rPr>
        <w:noProof/>
      </w:rPr>
      <w:drawing>
        <wp:anchor distT="0" distB="0" distL="114300" distR="114300" simplePos="0" relativeHeight="251658252" behindDoc="0" locked="0" layoutInCell="1" allowOverlap="1" wp14:anchorId="222A03D9" wp14:editId="3DEFA305">
          <wp:simplePos x="0" y="0"/>
          <wp:positionH relativeFrom="leftMargin">
            <wp:posOffset>5409565</wp:posOffset>
          </wp:positionH>
          <wp:positionV relativeFrom="paragraph">
            <wp:posOffset>-15240</wp:posOffset>
          </wp:positionV>
          <wp:extent cx="333375" cy="325755"/>
          <wp:effectExtent l="0" t="0" r="0" b="4445"/>
          <wp:wrapNone/>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AE5">
      <w:rPr>
        <w:noProof/>
        <w:color w:val="000000"/>
      </w:rPr>
      <w:drawing>
        <wp:anchor distT="0" distB="0" distL="114300" distR="114300" simplePos="0" relativeHeight="251662370" behindDoc="0" locked="0" layoutInCell="1" allowOverlap="1" wp14:anchorId="3CC17944" wp14:editId="2D4DC844">
          <wp:simplePos x="0" y="0"/>
          <wp:positionH relativeFrom="column">
            <wp:posOffset>5000625</wp:posOffset>
          </wp:positionH>
          <wp:positionV relativeFrom="paragraph">
            <wp:posOffset>22225</wp:posOffset>
          </wp:positionV>
          <wp:extent cx="677863" cy="271145"/>
          <wp:effectExtent l="0" t="0" r="0" b="0"/>
          <wp:wrapNone/>
          <wp:docPr id="1435653915" name="Picture 4"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53915" name="Picture 4" descr="A blue background with white text&#10;&#10;AI-generated content may be incorrect."/>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77863" cy="27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0D8">
      <w:rPr>
        <w:rFonts w:ascii="Calibri" w:hAnsi="Calibri"/>
        <w:noProof/>
      </w:rPr>
      <mc:AlternateContent>
        <mc:Choice Requires="wps">
          <w:drawing>
            <wp:anchor distT="0" distB="0" distL="114300" distR="114300" simplePos="0" relativeHeight="251658246" behindDoc="0" locked="0" layoutInCell="1" allowOverlap="1" wp14:anchorId="1F8F856F" wp14:editId="5497220D">
              <wp:simplePos x="0" y="0"/>
              <wp:positionH relativeFrom="column">
                <wp:posOffset>424698</wp:posOffset>
              </wp:positionH>
              <wp:positionV relativeFrom="paragraph">
                <wp:posOffset>10834</wp:posOffset>
              </wp:positionV>
              <wp:extent cx="0" cy="2141076"/>
              <wp:effectExtent l="0" t="0" r="38100" b="31115"/>
              <wp:wrapNone/>
              <wp:docPr id="7" name="Straight Connector 7"/>
              <wp:cNvGraphicFramePr/>
              <a:graphic xmlns:a="http://schemas.openxmlformats.org/drawingml/2006/main">
                <a:graphicData uri="http://schemas.microsoft.com/office/word/2010/wordprocessingShape">
                  <wps:wsp>
                    <wps:cNvCnPr/>
                    <wps:spPr>
                      <a:xfrm flipH="1">
                        <a:off x="0" y="0"/>
                        <a:ext cx="0" cy="2141076"/>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36A93" id="Straight Connector 7" o:spid="_x0000_s1026" style="position:absolute;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85pt" to="33.45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2eUqwEAAKMDAAAOAAAAZHJzL2Uyb0RvYy54bWysU01v3CAQvVfqf0Dcu9irKqms9eaQqO2h&#10;aqO2+QEED2tUYBDQtfffd8AbJ+qHVEW5IDzMvHnvzXh3NTvLjhCTQd/zdtNwBl7hYPyh53ff3795&#10;x1nK0g/SooeenyDxq/3rV7spdLDFEe0AkRGIT90Uej7mHDohkhrBybTBAJ4eNUYnM33GgxiinAjd&#10;WbFtmgsxYRxCRAUpUfRmeeT7iq81qPxF6wSZ2Z4Tt1zPWM/7cor9TnaHKMNo1JmGfAYLJ42npivU&#10;jcyS/YzmDyhnVMSEOm8UOoFaGwVVA6lpm9/UfBtlgKqFzElhtSm9HKz6fLz2t5FsmELqUriNRcWs&#10;o2PamvCRZlp1EVM2V9tOq20wZ6aWoKLotn3bNpcXxVKxQBSoEFP+AOhYufTcGl8UyU4eP6W8pD6k&#10;lLD1bKKe28umzkY8sqq3fLKwpH0FzcxA3Rd+dWHg2kZ2lDTq4Ud75mE9ZZYSbaxdi5rK4Z9F59xS&#10;BnWJ/rdwza4d0ee10BmP8W9d8/xAVS/5ZN8TreV6j8Opzqg+0CZUh89bW1bt6Xctf/y39r8AAAD/&#10;/wMAUEsDBBQABgAIAAAAIQCFJPGw3QAAAAwBAAAPAAAAZHJzL2Rvd25yZXYueG1sTE9NT8MwDL0j&#10;8R8iT+LG0lGp67qmEwwhLrts4wdkjddUNE7VZFv49xgucLH0/Oz3UW+SG8QVp9B7UrCYZyCQWm96&#10;6hR8HN8eSxAhajJ68IQKvjDAprm/q3Vl/I32eD3ETrAIhUorsDGOlZShteh0mPsRibmzn5yODKdO&#10;mknfWNwN8inLCul0T+xg9Yhbi+3n4eIUuO37cuf3ZUq7MJnwcs6jdaTUwyy9rnk8r0FETPHvA346&#10;cH5oONjJX8gEMSgoihVf8n4JgulfeFKQ5+UKZFPL/yWabwAAAP//AwBQSwECLQAUAAYACAAAACEA&#10;toM4kv4AAADhAQAAEwAAAAAAAAAAAAAAAAAAAAAAW0NvbnRlbnRfVHlwZXNdLnhtbFBLAQItABQA&#10;BgAIAAAAIQA4/SH/1gAAAJQBAAALAAAAAAAAAAAAAAAAAC8BAABfcmVscy8ucmVsc1BLAQItABQA&#10;BgAIAAAAIQCTa2eUqwEAAKMDAAAOAAAAAAAAAAAAAAAAAC4CAABkcnMvZTJvRG9jLnhtbFBLAQIt&#10;ABQABgAIAAAAIQCFJPGw3QAAAAwBAAAPAAAAAAAAAAAAAAAAAAUEAABkcnMvZG93bnJldi54bWxQ&#10;SwUGAAAAAAQABADzAAAADwUAAAAA&#10;" strokecolor="black [3200]" strokeweight="1pt">
              <v:stroke joinstyle="miter"/>
            </v:line>
          </w:pict>
        </mc:Fallback>
      </mc:AlternateContent>
    </w:r>
    <w:r w:rsidR="0052750A" w:rsidRPr="00BF038D">
      <w:rPr>
        <w:rFonts w:ascii="Calibri" w:hAnsi="Calibri"/>
        <w:sz w:val="20"/>
        <w:szCs w:val="20"/>
      </w:rPr>
      <w:t xml:space="preserve">   </w:t>
    </w:r>
    <w:r w:rsidR="0052750A">
      <w:rPr>
        <w:noProof/>
      </w:rPr>
      <w:tab/>
    </w:r>
    <w:r w:rsidR="0052750A">
      <w:rPr>
        <w:noProof/>
      </w:rPr>
      <w:tab/>
    </w:r>
    <w:r w:rsidR="0052750A">
      <w:rPr>
        <w:noProof/>
      </w:rPr>
      <w:tab/>
    </w:r>
  </w:p>
  <w:p w14:paraId="5891C76C" w14:textId="681036C5" w:rsidR="00C06360" w:rsidRDefault="00C06360">
    <w:pPr>
      <w:pStyle w:val="Header"/>
      <w:tabs>
        <w:tab w:val="clear" w:pos="4680"/>
        <w:tab w:val="left" w:pos="2770"/>
        <w:tab w:val="left" w:pos="3476"/>
      </w:tabs>
      <w:spacing w:line="276" w:lineRule="auto"/>
      <w:rPr>
        <w:noProof/>
      </w:rPr>
    </w:pPr>
  </w:p>
  <w:p w14:paraId="6B9C68C0" w14:textId="5309DD22" w:rsidR="00C06360" w:rsidRDefault="00441E14">
    <w:pPr>
      <w:pStyle w:val="Header"/>
      <w:tabs>
        <w:tab w:val="clear" w:pos="4680"/>
        <w:tab w:val="left" w:pos="2770"/>
        <w:tab w:val="left" w:pos="3476"/>
      </w:tabs>
      <w:spacing w:line="276" w:lineRule="auto"/>
      <w:rPr>
        <w:noProof/>
      </w:rPr>
    </w:pPr>
    <w:r>
      <w:rPr>
        <w:rFonts w:ascii="Calibri" w:hAnsi="Calibri"/>
        <w:noProof/>
        <w:sz w:val="20"/>
        <w:szCs w:val="20"/>
        <w14:ligatures w14:val="standardContextual"/>
      </w:rPr>
      <w:drawing>
        <wp:anchor distT="0" distB="0" distL="114300" distR="114300" simplePos="0" relativeHeight="251685922" behindDoc="0" locked="0" layoutInCell="1" allowOverlap="1" wp14:anchorId="3F3E7CD0" wp14:editId="78C89455">
          <wp:simplePos x="0" y="0"/>
          <wp:positionH relativeFrom="column">
            <wp:posOffset>4022090</wp:posOffset>
          </wp:positionH>
          <wp:positionV relativeFrom="paragraph">
            <wp:posOffset>40604</wp:posOffset>
          </wp:positionV>
          <wp:extent cx="362310" cy="335510"/>
          <wp:effectExtent l="0" t="0" r="6350" b="0"/>
          <wp:wrapNone/>
          <wp:docPr id="1285022974" name="Picture 3" descr="A black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22974" name="Picture 3" descr="A black and blue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62310" cy="335510"/>
                  </a:xfrm>
                  <a:prstGeom prst="rect">
                    <a:avLst/>
                  </a:prstGeom>
                </pic:spPr>
              </pic:pic>
            </a:graphicData>
          </a:graphic>
          <wp14:sizeRelH relativeFrom="page">
            <wp14:pctWidth>0</wp14:pctWidth>
          </wp14:sizeRelH>
          <wp14:sizeRelV relativeFrom="page">
            <wp14:pctHeight>0</wp14:pctHeight>
          </wp14:sizeRelV>
        </wp:anchor>
      </w:drawing>
    </w:r>
    <w:r w:rsidR="00C86C51" w:rsidRPr="00E874DE">
      <w:rPr>
        <w:noProof/>
      </w:rPr>
      <w:drawing>
        <wp:anchor distT="0" distB="0" distL="114300" distR="114300" simplePos="0" relativeHeight="251680802" behindDoc="0" locked="0" layoutInCell="1" allowOverlap="1" wp14:anchorId="05E2C99D" wp14:editId="4D97A93B">
          <wp:simplePos x="0" y="0"/>
          <wp:positionH relativeFrom="column">
            <wp:posOffset>3478530</wp:posOffset>
          </wp:positionH>
          <wp:positionV relativeFrom="paragraph">
            <wp:posOffset>37465</wp:posOffset>
          </wp:positionV>
          <wp:extent cx="393065" cy="389890"/>
          <wp:effectExtent l="0" t="0" r="635" b="3810"/>
          <wp:wrapNone/>
          <wp:docPr id="1696280912" name="Picture 4" descr="A black and yellow record with a hand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80912" name="Picture 4" descr="A black and yellow record with a hand holding a microphone&#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26695" t="14994" r="26343" b="14555"/>
                  <a:stretch/>
                </pic:blipFill>
                <pic:spPr bwMode="auto">
                  <a:xfrm>
                    <a:off x="0" y="0"/>
                    <a:ext cx="393065" cy="389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6C51" w:rsidRPr="00A37B89">
      <w:rPr>
        <w:noProof/>
      </w:rPr>
      <w:drawing>
        <wp:anchor distT="0" distB="0" distL="114300" distR="114300" simplePos="0" relativeHeight="251668514" behindDoc="0" locked="0" layoutInCell="1" allowOverlap="1" wp14:anchorId="66564D28" wp14:editId="61EF2E4A">
          <wp:simplePos x="0" y="0"/>
          <wp:positionH relativeFrom="column">
            <wp:posOffset>4532630</wp:posOffset>
          </wp:positionH>
          <wp:positionV relativeFrom="paragraph">
            <wp:posOffset>86360</wp:posOffset>
          </wp:positionV>
          <wp:extent cx="671830" cy="309880"/>
          <wp:effectExtent l="0" t="0" r="0" b="0"/>
          <wp:wrapNone/>
          <wp:docPr id="1761133489" name="Picture 1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33489" name="Picture 14" descr="A logo for a company&#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830" cy="30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C51" w:rsidRPr="00C5038D">
      <w:rPr>
        <w:noProof/>
      </w:rPr>
      <w:drawing>
        <wp:anchor distT="0" distB="0" distL="114300" distR="114300" simplePos="0" relativeHeight="251669538" behindDoc="0" locked="0" layoutInCell="1" allowOverlap="1" wp14:anchorId="54B74A55" wp14:editId="53438FC4">
          <wp:simplePos x="0" y="0"/>
          <wp:positionH relativeFrom="column">
            <wp:posOffset>5356860</wp:posOffset>
          </wp:positionH>
          <wp:positionV relativeFrom="paragraph">
            <wp:posOffset>38100</wp:posOffset>
          </wp:positionV>
          <wp:extent cx="499110" cy="428625"/>
          <wp:effectExtent l="0" t="0" r="0" b="0"/>
          <wp:wrapNone/>
          <wp:docPr id="918710125"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10125" name="Picture 4" descr="A black background with a black squar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C51" w:rsidRPr="00A37B89">
      <w:rPr>
        <w:noProof/>
      </w:rPr>
      <w:drawing>
        <wp:anchor distT="0" distB="0" distL="114300" distR="114300" simplePos="0" relativeHeight="251666466" behindDoc="0" locked="0" layoutInCell="1" allowOverlap="1" wp14:anchorId="6C719F05" wp14:editId="2508EDC0">
          <wp:simplePos x="0" y="0"/>
          <wp:positionH relativeFrom="column">
            <wp:posOffset>2054860</wp:posOffset>
          </wp:positionH>
          <wp:positionV relativeFrom="paragraph">
            <wp:posOffset>74295</wp:posOffset>
          </wp:positionV>
          <wp:extent cx="425450" cy="306705"/>
          <wp:effectExtent l="0" t="0" r="6350" b="0"/>
          <wp:wrapNone/>
          <wp:docPr id="335282724" name="Picture 11" descr="A logo with a microphon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82724" name="Picture 11" descr="A logo with a microphone and 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450" cy="30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C51">
      <w:rPr>
        <w:noProof/>
      </w:rPr>
      <w:drawing>
        <wp:anchor distT="0" distB="0" distL="114300" distR="114300" simplePos="0" relativeHeight="251667490" behindDoc="0" locked="0" layoutInCell="1" allowOverlap="1" wp14:anchorId="018BE536" wp14:editId="4E4415E6">
          <wp:simplePos x="0" y="0"/>
          <wp:positionH relativeFrom="column">
            <wp:posOffset>2632075</wp:posOffset>
          </wp:positionH>
          <wp:positionV relativeFrom="paragraph">
            <wp:posOffset>87630</wp:posOffset>
          </wp:positionV>
          <wp:extent cx="701040" cy="267970"/>
          <wp:effectExtent l="0" t="0" r="0" b="0"/>
          <wp:wrapNone/>
          <wp:docPr id="1910359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040" cy="267970"/>
                  </a:xfrm>
                  <a:prstGeom prst="rect">
                    <a:avLst/>
                  </a:prstGeom>
                  <a:noFill/>
                </pic:spPr>
              </pic:pic>
            </a:graphicData>
          </a:graphic>
        </wp:anchor>
      </w:drawing>
    </w:r>
    <w:r w:rsidR="00033AE5">
      <w:rPr>
        <w:noProof/>
      </w:rPr>
      <w:drawing>
        <wp:anchor distT="0" distB="0" distL="114300" distR="114300" simplePos="0" relativeHeight="251658262" behindDoc="0" locked="0" layoutInCell="1" allowOverlap="1" wp14:anchorId="3BDF6A30" wp14:editId="5B7C8693">
          <wp:simplePos x="0" y="0"/>
          <wp:positionH relativeFrom="column">
            <wp:posOffset>6005195</wp:posOffset>
          </wp:positionH>
          <wp:positionV relativeFrom="paragraph">
            <wp:posOffset>108585</wp:posOffset>
          </wp:positionV>
          <wp:extent cx="532130" cy="304800"/>
          <wp:effectExtent l="0" t="0" r="1270" b="0"/>
          <wp:wrapNone/>
          <wp:docPr id="33" name="Picture 33" descr="Copyright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right Alliance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13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AE5" w:rsidRPr="00C5038D">
      <w:rPr>
        <w:noProof/>
      </w:rPr>
      <w:drawing>
        <wp:anchor distT="0" distB="0" distL="114300" distR="114300" simplePos="0" relativeHeight="251664418" behindDoc="0" locked="0" layoutInCell="1" allowOverlap="1" wp14:anchorId="1C1CEC30" wp14:editId="221CC9F5">
          <wp:simplePos x="0" y="0"/>
          <wp:positionH relativeFrom="column">
            <wp:posOffset>525145</wp:posOffset>
          </wp:positionH>
          <wp:positionV relativeFrom="paragraph">
            <wp:posOffset>113665</wp:posOffset>
          </wp:positionV>
          <wp:extent cx="487045" cy="271145"/>
          <wp:effectExtent l="0" t="0" r="0" b="0"/>
          <wp:wrapNone/>
          <wp:docPr id="1081169813" name="Picture 2" descr="A black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69813" name="Picture 2" descr="A black and blue logo&#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t="23405" b="20973"/>
                  <a:stretch/>
                </pic:blipFill>
                <pic:spPr bwMode="auto">
                  <a:xfrm>
                    <a:off x="0" y="0"/>
                    <a:ext cx="487045" cy="271145"/>
                  </a:xfrm>
                  <a:prstGeom prst="rect">
                    <a:avLst/>
                  </a:prstGeom>
                  <a:noFill/>
                  <a:ln>
                    <a:noFill/>
                  </a:ln>
                  <a:extLst>
                    <a:ext uri="{53640926-AAD7-44D8-BBD7-CCE9431645EC}">
                      <a14:shadowObscured xmlns:a14="http://schemas.microsoft.com/office/drawing/2010/main"/>
                    </a:ext>
                  </a:extLst>
                </pic:spPr>
              </pic:pic>
            </a:graphicData>
          </a:graphic>
        </wp:anchor>
      </w:drawing>
    </w:r>
    <w:r w:rsidR="00661A53" w:rsidRPr="00A37B89">
      <w:rPr>
        <w:noProof/>
      </w:rPr>
      <w:drawing>
        <wp:anchor distT="0" distB="0" distL="114300" distR="114300" simplePos="0" relativeHeight="251665442" behindDoc="0" locked="0" layoutInCell="1" allowOverlap="1" wp14:anchorId="54ADB124" wp14:editId="6295A661">
          <wp:simplePos x="0" y="0"/>
          <wp:positionH relativeFrom="column">
            <wp:posOffset>1162050</wp:posOffset>
          </wp:positionH>
          <wp:positionV relativeFrom="paragraph">
            <wp:posOffset>107950</wp:posOffset>
          </wp:positionV>
          <wp:extent cx="743585" cy="223520"/>
          <wp:effectExtent l="0" t="0" r="5715" b="5080"/>
          <wp:wrapNone/>
          <wp:docPr id="468857905" name="Picture 9" descr="A black backgroun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57905" name="Picture 9" descr="A black background with yellow tex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3585" cy="22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50A">
      <w:rPr>
        <w:noProof/>
      </w:rPr>
      <w:tab/>
    </w:r>
    <w:r w:rsidR="0052750A">
      <w:rPr>
        <w:noProof/>
      </w:rPr>
      <w:tab/>
    </w:r>
    <w:r w:rsidR="0052750A">
      <w:rPr>
        <w:noProof/>
      </w:rPr>
      <w:tab/>
    </w:r>
  </w:p>
  <w:p w14:paraId="685D3D43" w14:textId="05B6F52E" w:rsidR="00E874DE" w:rsidRPr="00E874DE" w:rsidRDefault="00E874DE" w:rsidP="00E874DE">
    <w:pPr>
      <w:pStyle w:val="Header"/>
      <w:tabs>
        <w:tab w:val="left" w:pos="2770"/>
        <w:tab w:val="left" w:pos="3476"/>
      </w:tabs>
      <w:spacing w:line="276" w:lineRule="auto"/>
      <w:rPr>
        <w:noProof/>
      </w:rPr>
    </w:pPr>
  </w:p>
  <w:p w14:paraId="17DAD6D8" w14:textId="68814F1E" w:rsidR="00A37B89" w:rsidRPr="00A37B89" w:rsidRDefault="00C86C51" w:rsidP="00A37B89">
    <w:pPr>
      <w:pStyle w:val="Header"/>
      <w:tabs>
        <w:tab w:val="left" w:pos="2770"/>
        <w:tab w:val="left" w:pos="3476"/>
      </w:tabs>
      <w:spacing w:line="276" w:lineRule="auto"/>
      <w:rPr>
        <w:noProof/>
      </w:rPr>
    </w:pPr>
    <w:r>
      <w:rPr>
        <w:noProof/>
      </w:rPr>
      <w:drawing>
        <wp:anchor distT="0" distB="0" distL="114300" distR="114300" simplePos="0" relativeHeight="251658258" behindDoc="0" locked="0" layoutInCell="1" allowOverlap="1" wp14:anchorId="4AE6CEE4" wp14:editId="7E5F49C7">
          <wp:simplePos x="0" y="0"/>
          <wp:positionH relativeFrom="margin">
            <wp:posOffset>3545205</wp:posOffset>
          </wp:positionH>
          <wp:positionV relativeFrom="paragraph">
            <wp:posOffset>147320</wp:posOffset>
          </wp:positionV>
          <wp:extent cx="280035" cy="396875"/>
          <wp:effectExtent l="0" t="0" r="0" b="0"/>
          <wp:wrapNone/>
          <wp:docPr id="1073741824" name="Picture 107374182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Picture 1073741824" descr="A picture containing ic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80035" cy="396875"/>
                  </a:xfrm>
                  <a:prstGeom prst="rect">
                    <a:avLst/>
                  </a:prstGeom>
                </pic:spPr>
              </pic:pic>
            </a:graphicData>
          </a:graphic>
          <wp14:sizeRelH relativeFrom="margin">
            <wp14:pctWidth>0</wp14:pctWidth>
          </wp14:sizeRelH>
          <wp14:sizeRelV relativeFrom="margin">
            <wp14:pctHeight>0</wp14:pctHeight>
          </wp14:sizeRelV>
        </wp:anchor>
      </w:drawing>
    </w:r>
    <w:r w:rsidR="00033AE5">
      <w:rPr>
        <w:noProof/>
      </w:rPr>
      <w:drawing>
        <wp:anchor distT="0" distB="0" distL="114300" distR="114300" simplePos="0" relativeHeight="251658266" behindDoc="0" locked="0" layoutInCell="1" allowOverlap="1" wp14:anchorId="58F24A6E" wp14:editId="708F4038">
          <wp:simplePos x="0" y="0"/>
          <wp:positionH relativeFrom="margin">
            <wp:posOffset>527685</wp:posOffset>
          </wp:positionH>
          <wp:positionV relativeFrom="paragraph">
            <wp:posOffset>182880</wp:posOffset>
          </wp:positionV>
          <wp:extent cx="517525" cy="323215"/>
          <wp:effectExtent l="0" t="0" r="3175" b="0"/>
          <wp:wrapNone/>
          <wp:docPr id="32" name="Picture 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 company name&#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18370" b="19223"/>
                  <a:stretch/>
                </pic:blipFill>
                <pic:spPr bwMode="auto">
                  <a:xfrm>
                    <a:off x="0" y="0"/>
                    <a:ext cx="517525" cy="323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AE5">
      <w:rPr>
        <w:noProof/>
      </w:rPr>
      <w:drawing>
        <wp:anchor distT="0" distB="0" distL="114300" distR="114300" simplePos="0" relativeHeight="251658250" behindDoc="0" locked="0" layoutInCell="1" allowOverlap="1" wp14:anchorId="25AF6A97" wp14:editId="42F1CEE9">
          <wp:simplePos x="0" y="0"/>
          <wp:positionH relativeFrom="column">
            <wp:posOffset>5959475</wp:posOffset>
          </wp:positionH>
          <wp:positionV relativeFrom="paragraph">
            <wp:posOffset>146685</wp:posOffset>
          </wp:positionV>
          <wp:extent cx="582295" cy="499745"/>
          <wp:effectExtent l="0" t="0" r="1905" b="0"/>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295"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AE5">
      <w:rPr>
        <w:rFonts w:ascii="Calibri" w:hAnsi="Calibri"/>
        <w:noProof/>
        <w:sz w:val="20"/>
        <w:szCs w:val="20"/>
      </w:rPr>
      <w:drawing>
        <wp:anchor distT="0" distB="0" distL="114300" distR="114300" simplePos="0" relativeHeight="251658272" behindDoc="0" locked="0" layoutInCell="1" allowOverlap="1" wp14:anchorId="5B859649" wp14:editId="7FD79348">
          <wp:simplePos x="0" y="0"/>
          <wp:positionH relativeFrom="column">
            <wp:posOffset>1816735</wp:posOffset>
          </wp:positionH>
          <wp:positionV relativeFrom="paragraph">
            <wp:posOffset>131445</wp:posOffset>
          </wp:positionV>
          <wp:extent cx="375920" cy="359410"/>
          <wp:effectExtent l="0" t="0" r="5080" b="0"/>
          <wp:wrapNone/>
          <wp:docPr id="1508174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92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AE5">
      <w:rPr>
        <w:rFonts w:ascii="Calibri" w:hAnsi="Calibri"/>
        <w:noProof/>
        <w:sz w:val="20"/>
        <w:szCs w:val="20"/>
      </w:rPr>
      <w:drawing>
        <wp:anchor distT="0" distB="0" distL="114300" distR="114300" simplePos="0" relativeHeight="251658257" behindDoc="0" locked="0" layoutInCell="1" allowOverlap="1" wp14:anchorId="625E4BF1" wp14:editId="429F99AE">
          <wp:simplePos x="0" y="0"/>
          <wp:positionH relativeFrom="column">
            <wp:posOffset>1219200</wp:posOffset>
          </wp:positionH>
          <wp:positionV relativeFrom="paragraph">
            <wp:posOffset>114300</wp:posOffset>
          </wp:positionV>
          <wp:extent cx="428625" cy="428625"/>
          <wp:effectExtent l="0" t="0" r="3175" b="3175"/>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AE5" w:rsidRPr="00C5038D">
      <w:rPr>
        <w:noProof/>
      </w:rPr>
      <w:drawing>
        <wp:anchor distT="0" distB="0" distL="114300" distR="114300" simplePos="0" relativeHeight="251671586" behindDoc="0" locked="0" layoutInCell="1" allowOverlap="1" wp14:anchorId="644A8ACC" wp14:editId="0C3A20A7">
          <wp:simplePos x="0" y="0"/>
          <wp:positionH relativeFrom="column">
            <wp:posOffset>2363470</wp:posOffset>
          </wp:positionH>
          <wp:positionV relativeFrom="paragraph">
            <wp:posOffset>177800</wp:posOffset>
          </wp:positionV>
          <wp:extent cx="342900" cy="342900"/>
          <wp:effectExtent l="0" t="0" r="0" b="0"/>
          <wp:wrapNone/>
          <wp:docPr id="1901684317" name="Picture 6" descr="A black background with white text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84317" name="Picture 6" descr="A black background with white text and blue line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E802C" w14:textId="7D3EB784" w:rsidR="00A37B89" w:rsidRPr="00A37B89" w:rsidRDefault="00441E14" w:rsidP="00A37B89">
    <w:pPr>
      <w:pStyle w:val="Header"/>
      <w:tabs>
        <w:tab w:val="left" w:pos="2770"/>
        <w:tab w:val="left" w:pos="3476"/>
      </w:tabs>
      <w:spacing w:line="276" w:lineRule="auto"/>
      <w:rPr>
        <w:noProof/>
      </w:rPr>
    </w:pPr>
    <w:r>
      <w:rPr>
        <w:rFonts w:ascii="Calibri" w:hAnsi="Calibri"/>
        <w:noProof/>
        <w:sz w:val="20"/>
        <w:szCs w:val="20"/>
        <w14:ligatures w14:val="standardContextual"/>
      </w:rPr>
      <w:drawing>
        <wp:anchor distT="0" distB="0" distL="114300" distR="114300" simplePos="0" relativeHeight="251686946" behindDoc="0" locked="0" layoutInCell="1" allowOverlap="1" wp14:anchorId="63A472AD" wp14:editId="7EA856D9">
          <wp:simplePos x="0" y="0"/>
          <wp:positionH relativeFrom="column">
            <wp:posOffset>2880995</wp:posOffset>
          </wp:positionH>
          <wp:positionV relativeFrom="paragraph">
            <wp:posOffset>33655</wp:posOffset>
          </wp:positionV>
          <wp:extent cx="494732" cy="219075"/>
          <wp:effectExtent l="0" t="0" r="635" b="0"/>
          <wp:wrapNone/>
          <wp:docPr id="440643044" name="Picture 4"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43044" name="Picture 4" descr="A blue and black logo&#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494732" cy="219075"/>
                  </a:xfrm>
                  <a:prstGeom prst="rect">
                    <a:avLst/>
                  </a:prstGeom>
                </pic:spPr>
              </pic:pic>
            </a:graphicData>
          </a:graphic>
          <wp14:sizeRelH relativeFrom="page">
            <wp14:pctWidth>0</wp14:pctWidth>
          </wp14:sizeRelH>
          <wp14:sizeRelV relativeFrom="page">
            <wp14:pctHeight>0</wp14:pctHeight>
          </wp14:sizeRelV>
        </wp:anchor>
      </w:drawing>
    </w:r>
    <w:r w:rsidR="00033AE5" w:rsidRPr="00E15FEB">
      <w:rPr>
        <w:noProof/>
      </w:rPr>
      <w:drawing>
        <wp:anchor distT="0" distB="0" distL="114300" distR="114300" simplePos="0" relativeHeight="251673634" behindDoc="0" locked="0" layoutInCell="1" allowOverlap="1" wp14:anchorId="222FEEBD" wp14:editId="7643FC7D">
          <wp:simplePos x="0" y="0"/>
          <wp:positionH relativeFrom="column">
            <wp:posOffset>3993515</wp:posOffset>
          </wp:positionH>
          <wp:positionV relativeFrom="paragraph">
            <wp:posOffset>14605</wp:posOffset>
          </wp:positionV>
          <wp:extent cx="590550" cy="237490"/>
          <wp:effectExtent l="0" t="0" r="6350" b="3810"/>
          <wp:wrapNone/>
          <wp:docPr id="1123642965" name="Picture 21" descr="A peach with headpho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42965" name="Picture 21" descr="A peach with headphones and text&#10;&#10;AI-generated content may be incorrect."/>
                  <pic:cNvPicPr>
                    <a:picLocks noChangeAspect="1" noChangeArrowheads="1"/>
                  </pic:cNvPicPr>
                </pic:nvPicPr>
                <pic:blipFill rotWithShape="1">
                  <a:blip r:embed="rId27">
                    <a:extLst>
                      <a:ext uri="{28A0092B-C50C-407E-A947-70E740481C1C}">
                        <a14:useLocalDpi xmlns:a14="http://schemas.microsoft.com/office/drawing/2010/main" val="0"/>
                      </a:ext>
                    </a:extLst>
                  </a:blip>
                  <a:srcRect t="20402" b="22640"/>
                  <a:stretch/>
                </pic:blipFill>
                <pic:spPr bwMode="auto">
                  <a:xfrm>
                    <a:off x="0" y="0"/>
                    <a:ext cx="590550" cy="23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AE5">
      <w:rPr>
        <w:noProof/>
      </w:rPr>
      <w:drawing>
        <wp:anchor distT="0" distB="0" distL="114300" distR="114300" simplePos="0" relativeHeight="251658244" behindDoc="0" locked="0" layoutInCell="1" allowOverlap="1" wp14:anchorId="568C1CC4" wp14:editId="293A352F">
          <wp:simplePos x="0" y="0"/>
          <wp:positionH relativeFrom="column">
            <wp:posOffset>4760595</wp:posOffset>
          </wp:positionH>
          <wp:positionV relativeFrom="paragraph">
            <wp:posOffset>50165</wp:posOffset>
          </wp:positionV>
          <wp:extent cx="528955" cy="215265"/>
          <wp:effectExtent l="0" t="0" r="4445" b="635"/>
          <wp:wrapNone/>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955" cy="21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AE5">
      <w:rPr>
        <w:noProof/>
      </w:rPr>
      <w:drawing>
        <wp:anchor distT="0" distB="0" distL="114300" distR="114300" simplePos="0" relativeHeight="251658253" behindDoc="0" locked="0" layoutInCell="1" allowOverlap="1" wp14:anchorId="051DDBB5" wp14:editId="39170399">
          <wp:simplePos x="0" y="0"/>
          <wp:positionH relativeFrom="column">
            <wp:posOffset>5461635</wp:posOffset>
          </wp:positionH>
          <wp:positionV relativeFrom="paragraph">
            <wp:posOffset>11430</wp:posOffset>
          </wp:positionV>
          <wp:extent cx="326390" cy="309880"/>
          <wp:effectExtent l="0" t="0" r="3810" b="0"/>
          <wp:wrapNone/>
          <wp:docPr id="16" name="Picture 16"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39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0D8">
      <w:rPr>
        <w:rFonts w:ascii="Calibri" w:hAnsi="Calibri"/>
        <w:noProof/>
        <w:sz w:val="20"/>
        <w:szCs w:val="20"/>
      </w:rPr>
      <w:drawing>
        <wp:anchor distT="0" distB="0" distL="114300" distR="114300" simplePos="0" relativeHeight="251658240" behindDoc="1" locked="0" layoutInCell="1" allowOverlap="1" wp14:anchorId="7960756F" wp14:editId="56AEB8FD">
          <wp:simplePos x="0" y="0"/>
          <wp:positionH relativeFrom="column">
            <wp:posOffset>-439420</wp:posOffset>
          </wp:positionH>
          <wp:positionV relativeFrom="paragraph">
            <wp:posOffset>67421</wp:posOffset>
          </wp:positionV>
          <wp:extent cx="845820" cy="527050"/>
          <wp:effectExtent l="0" t="0" r="0" b="6350"/>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CC.Logo.HiRes.jpg"/>
                  <pic:cNvPicPr/>
                </pic:nvPicPr>
                <pic:blipFill>
                  <a:blip r:embed="rId30">
                    <a:extLst>
                      <a:ext uri="{28A0092B-C50C-407E-A947-70E740481C1C}">
                        <a14:useLocalDpi xmlns:a14="http://schemas.microsoft.com/office/drawing/2010/main" val="0"/>
                      </a:ext>
                    </a:extLst>
                  </a:blip>
                  <a:stretch>
                    <a:fillRect/>
                  </a:stretch>
                </pic:blipFill>
                <pic:spPr>
                  <a:xfrm>
                    <a:off x="0" y="0"/>
                    <a:ext cx="845820" cy="527050"/>
                  </a:xfrm>
                  <a:prstGeom prst="rect">
                    <a:avLst/>
                  </a:prstGeom>
                </pic:spPr>
              </pic:pic>
            </a:graphicData>
          </a:graphic>
          <wp14:sizeRelH relativeFrom="page">
            <wp14:pctWidth>0</wp14:pctWidth>
          </wp14:sizeRelH>
          <wp14:sizeRelV relativeFrom="page">
            <wp14:pctHeight>0</wp14:pctHeight>
          </wp14:sizeRelV>
        </wp:anchor>
      </w:drawing>
    </w:r>
  </w:p>
  <w:p w14:paraId="26718B52" w14:textId="1F3A39B0" w:rsidR="00A37B89" w:rsidRPr="00A37B89" w:rsidRDefault="00033AE5" w:rsidP="00A37B89">
    <w:pPr>
      <w:pStyle w:val="Header"/>
      <w:tabs>
        <w:tab w:val="left" w:pos="2897"/>
      </w:tabs>
      <w:spacing w:line="276" w:lineRule="auto"/>
      <w:rPr>
        <w:noProof/>
      </w:rPr>
    </w:pPr>
    <w:r>
      <w:rPr>
        <w:noProof/>
      </w:rPr>
      <w:drawing>
        <wp:anchor distT="0" distB="0" distL="114300" distR="114300" simplePos="0" relativeHeight="251677730" behindDoc="0" locked="0" layoutInCell="1" allowOverlap="1" wp14:anchorId="1DE6ADDE" wp14:editId="0DA3ADCA">
          <wp:simplePos x="0" y="0"/>
          <wp:positionH relativeFrom="column">
            <wp:posOffset>2126615</wp:posOffset>
          </wp:positionH>
          <wp:positionV relativeFrom="paragraph">
            <wp:posOffset>200025</wp:posOffset>
          </wp:positionV>
          <wp:extent cx="400050" cy="403225"/>
          <wp:effectExtent l="0" t="0" r="6350" b="3175"/>
          <wp:wrapNone/>
          <wp:docPr id="1127151109" name="Picture 13" descr="NSAI Song Contest 2024 - 25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SAI Song Contest 2024 - 25th Anniversar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050" cy="40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692B1" w14:textId="46159BE5" w:rsidR="00E15FEB" w:rsidRPr="00E15FEB" w:rsidRDefault="00C86C51" w:rsidP="00E15FEB">
    <w:pPr>
      <w:pStyle w:val="Header"/>
      <w:spacing w:line="276" w:lineRule="auto"/>
      <w:rPr>
        <w:noProof/>
      </w:rPr>
    </w:pPr>
    <w:r w:rsidRPr="00C5038D">
      <w:rPr>
        <w:noProof/>
      </w:rPr>
      <w:drawing>
        <wp:anchor distT="0" distB="0" distL="114300" distR="114300" simplePos="0" relativeHeight="251675682" behindDoc="0" locked="0" layoutInCell="1" allowOverlap="1" wp14:anchorId="773F58A1" wp14:editId="229D7524">
          <wp:simplePos x="0" y="0"/>
          <wp:positionH relativeFrom="column">
            <wp:posOffset>1150620</wp:posOffset>
          </wp:positionH>
          <wp:positionV relativeFrom="paragraph">
            <wp:posOffset>58420</wp:posOffset>
          </wp:positionV>
          <wp:extent cx="662940" cy="297815"/>
          <wp:effectExtent l="0" t="0" r="0" b="0"/>
          <wp:wrapNone/>
          <wp:docPr id="19330559" name="Picture 10" descr="A logo for a music mana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559" name="Picture 10" descr="A logo for a music manager&#10;&#10;AI-generated content may be incorrect."/>
                  <pic:cNvPicPr>
                    <a:picLocks noChangeAspect="1" noChangeArrowheads="1"/>
                  </pic:cNvPicPr>
                </pic:nvPicPr>
                <pic:blipFill rotWithShape="1">
                  <a:blip r:embed="rId32">
                    <a:extLst>
                      <a:ext uri="{28A0092B-C50C-407E-A947-70E740481C1C}">
                        <a14:useLocalDpi xmlns:a14="http://schemas.microsoft.com/office/drawing/2010/main" val="0"/>
                      </a:ext>
                    </a:extLst>
                  </a:blip>
                  <a:srcRect t="19910" b="20685"/>
                  <a:stretch/>
                </pic:blipFill>
                <pic:spPr bwMode="auto">
                  <a:xfrm>
                    <a:off x="0" y="0"/>
                    <a:ext cx="662940" cy="297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5011">
      <w:rPr>
        <w:rFonts w:ascii="Calibri" w:hAnsi="Calibri"/>
        <w:noProof/>
        <w:color w:val="001BA0"/>
        <w:sz w:val="20"/>
        <w:szCs w:val="20"/>
        <w:u w:color="001BA0"/>
      </w:rPr>
      <w:drawing>
        <wp:anchor distT="0" distB="0" distL="114300" distR="114300" simplePos="0" relativeHeight="251678754" behindDoc="0" locked="0" layoutInCell="1" allowOverlap="1" wp14:anchorId="2E3895B6" wp14:editId="5B4ECB57">
          <wp:simplePos x="0" y="0"/>
          <wp:positionH relativeFrom="column">
            <wp:posOffset>2839720</wp:posOffset>
          </wp:positionH>
          <wp:positionV relativeFrom="paragraph">
            <wp:posOffset>59055</wp:posOffset>
          </wp:positionV>
          <wp:extent cx="614045" cy="285750"/>
          <wp:effectExtent l="0" t="0" r="0" b="6350"/>
          <wp:wrapNone/>
          <wp:docPr id="1052904048" name="Picture 29"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04048" name="Picture 29" descr="A black and orange logo&#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04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9" behindDoc="0" locked="0" layoutInCell="1" allowOverlap="1" wp14:anchorId="31E1080B" wp14:editId="78DBA1D8">
          <wp:simplePos x="0" y="0"/>
          <wp:positionH relativeFrom="column">
            <wp:posOffset>3770630</wp:posOffset>
          </wp:positionH>
          <wp:positionV relativeFrom="paragraph">
            <wp:posOffset>74295</wp:posOffset>
          </wp:positionV>
          <wp:extent cx="472440" cy="255270"/>
          <wp:effectExtent l="0" t="0" r="0" b="0"/>
          <wp:wrapNone/>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44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38D">
      <w:rPr>
        <w:rFonts w:ascii="Calibri" w:hAnsi="Calibri"/>
        <w:noProof/>
      </w:rPr>
      <w:drawing>
        <wp:anchor distT="0" distB="0" distL="114300" distR="114300" simplePos="0" relativeHeight="251658245" behindDoc="0" locked="0" layoutInCell="1" allowOverlap="1" wp14:anchorId="58728A7A" wp14:editId="1CDCC21F">
          <wp:simplePos x="0" y="0"/>
          <wp:positionH relativeFrom="column">
            <wp:posOffset>4563110</wp:posOffset>
          </wp:positionH>
          <wp:positionV relativeFrom="paragraph">
            <wp:posOffset>74295</wp:posOffset>
          </wp:positionV>
          <wp:extent cx="563880" cy="288290"/>
          <wp:effectExtent l="0" t="0" r="0" b="3810"/>
          <wp:wrapNone/>
          <wp:docPr id="1073741834" name="officeArt object"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4" name="officeArt object" descr="A picture containing text, clipart&#10;&#10;Description automatically generated"/>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63880" cy="28829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033AE5">
      <w:rPr>
        <w:noProof/>
      </w:rPr>
      <w:drawing>
        <wp:anchor distT="0" distB="0" distL="114300" distR="114300" simplePos="0" relativeHeight="251658267" behindDoc="0" locked="0" layoutInCell="1" allowOverlap="1" wp14:anchorId="65AAD24C" wp14:editId="6AF3F634">
          <wp:simplePos x="0" y="0"/>
          <wp:positionH relativeFrom="margin">
            <wp:posOffset>6214110</wp:posOffset>
          </wp:positionH>
          <wp:positionV relativeFrom="paragraph">
            <wp:posOffset>151130</wp:posOffset>
          </wp:positionV>
          <wp:extent cx="328295" cy="154940"/>
          <wp:effectExtent l="0" t="0" r="1905" b="0"/>
          <wp:wrapNone/>
          <wp:docPr id="37" name="Picture 37" descr="P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MA 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15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AE5">
      <w:rPr>
        <w:rFonts w:ascii="Calibri" w:hAnsi="Calibri"/>
        <w:noProof/>
        <w14:ligatures w14:val="standardContextual"/>
      </w:rPr>
      <w:drawing>
        <wp:anchor distT="0" distB="0" distL="114300" distR="114300" simplePos="0" relativeHeight="251681826" behindDoc="0" locked="0" layoutInCell="1" allowOverlap="1" wp14:anchorId="5ECA71CF" wp14:editId="4458ED89">
          <wp:simplePos x="0" y="0"/>
          <wp:positionH relativeFrom="column">
            <wp:posOffset>528955</wp:posOffset>
          </wp:positionH>
          <wp:positionV relativeFrom="paragraph">
            <wp:posOffset>29210</wp:posOffset>
          </wp:positionV>
          <wp:extent cx="304800" cy="304800"/>
          <wp:effectExtent l="0" t="0" r="0" b="0"/>
          <wp:wrapNone/>
          <wp:docPr id="1027571049"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71049" name="Picture 4" descr="A black background with a black square&#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033AE5">
      <w:rPr>
        <w:noProof/>
      </w:rPr>
      <w:drawing>
        <wp:anchor distT="0" distB="0" distL="114300" distR="114300" simplePos="0" relativeHeight="251660322" behindDoc="0" locked="0" layoutInCell="1" allowOverlap="1" wp14:anchorId="1A7339B6" wp14:editId="5C0FF341">
          <wp:simplePos x="0" y="0"/>
          <wp:positionH relativeFrom="column">
            <wp:posOffset>5439410</wp:posOffset>
          </wp:positionH>
          <wp:positionV relativeFrom="paragraph">
            <wp:posOffset>76200</wp:posOffset>
          </wp:positionV>
          <wp:extent cx="457835" cy="285750"/>
          <wp:effectExtent l="0" t="0" r="0" b="6350"/>
          <wp:wrapNone/>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83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FEB">
      <w:rPr>
        <w:noProof/>
      </w:rPr>
      <w:tab/>
    </w:r>
  </w:p>
  <w:p w14:paraId="6A6B8AE1" w14:textId="22D74941" w:rsidR="00C06360" w:rsidRDefault="00C06360" w:rsidP="00E15FEB">
    <w:pPr>
      <w:pStyle w:val="Header"/>
      <w:tabs>
        <w:tab w:val="clear" w:pos="4680"/>
      </w:tabs>
      <w:spacing w:line="276" w:lineRule="auto"/>
      <w:rPr>
        <w:noProof/>
      </w:rPr>
    </w:pPr>
  </w:p>
  <w:p w14:paraId="3ABBC0C4" w14:textId="227D21DB" w:rsidR="00C06360" w:rsidRPr="00B751DD" w:rsidRDefault="00025F35">
    <w:pPr>
      <w:pStyle w:val="Header"/>
      <w:tabs>
        <w:tab w:val="clear" w:pos="4680"/>
        <w:tab w:val="clear" w:pos="9360"/>
        <w:tab w:val="left" w:pos="7381"/>
      </w:tabs>
      <w:spacing w:line="276" w:lineRule="auto"/>
      <w:rPr>
        <w:rFonts w:ascii="Calibri" w:hAnsi="Calibri"/>
        <w:noProof/>
      </w:rPr>
    </w:pPr>
    <w:r>
      <w:rPr>
        <w:noProof/>
        <w14:ligatures w14:val="standardContextual"/>
      </w:rPr>
      <w:drawing>
        <wp:anchor distT="0" distB="0" distL="114300" distR="114300" simplePos="0" relativeHeight="251687970" behindDoc="0" locked="0" layoutInCell="1" allowOverlap="1" wp14:anchorId="1A9FB3C2" wp14:editId="4BE44D7C">
          <wp:simplePos x="0" y="0"/>
          <wp:positionH relativeFrom="column">
            <wp:posOffset>5036096</wp:posOffset>
          </wp:positionH>
          <wp:positionV relativeFrom="paragraph">
            <wp:posOffset>150495</wp:posOffset>
          </wp:positionV>
          <wp:extent cx="482958" cy="243418"/>
          <wp:effectExtent l="0" t="0" r="0" b="0"/>
          <wp:wrapNone/>
          <wp:docPr id="909135550" name="Picture 5" descr="A logo with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35550" name="Picture 5" descr="A logo with a microphone&#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82958" cy="243418"/>
                  </a:xfrm>
                  <a:prstGeom prst="rect">
                    <a:avLst/>
                  </a:prstGeom>
                </pic:spPr>
              </pic:pic>
            </a:graphicData>
          </a:graphic>
          <wp14:sizeRelH relativeFrom="page">
            <wp14:pctWidth>0</wp14:pctWidth>
          </wp14:sizeRelH>
          <wp14:sizeRelV relativeFrom="page">
            <wp14:pctHeight>0</wp14:pctHeight>
          </wp14:sizeRelV>
        </wp:anchor>
      </w:drawing>
    </w:r>
    <w:r w:rsidR="00033AE5">
      <w:rPr>
        <w:noProof/>
      </w:rPr>
      <w:drawing>
        <wp:anchor distT="0" distB="0" distL="114300" distR="114300" simplePos="0" relativeHeight="251658271" behindDoc="0" locked="0" layoutInCell="1" allowOverlap="1" wp14:anchorId="7A40A8D4" wp14:editId="2FE51C0F">
          <wp:simplePos x="0" y="0"/>
          <wp:positionH relativeFrom="column">
            <wp:posOffset>6157595</wp:posOffset>
          </wp:positionH>
          <wp:positionV relativeFrom="paragraph">
            <wp:posOffset>56515</wp:posOffset>
          </wp:positionV>
          <wp:extent cx="379095" cy="379095"/>
          <wp:effectExtent l="0" t="0" r="1905" b="1905"/>
          <wp:wrapNone/>
          <wp:docPr id="26" name="Picture 2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 company nam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AE5">
      <w:rPr>
        <w:rFonts w:ascii="Roboto" w:hAnsi="Roboto"/>
        <w:noProof/>
        <w:color w:val="59001C"/>
        <w:shd w:val="clear" w:color="auto" w:fill="FFFFFF"/>
      </w:rPr>
      <w:drawing>
        <wp:anchor distT="0" distB="0" distL="114300" distR="114300" simplePos="0" relativeHeight="251658268" behindDoc="0" locked="0" layoutInCell="1" allowOverlap="1" wp14:anchorId="31D57E55" wp14:editId="7457561D">
          <wp:simplePos x="0" y="0"/>
          <wp:positionH relativeFrom="column">
            <wp:posOffset>527685</wp:posOffset>
          </wp:positionH>
          <wp:positionV relativeFrom="paragraph">
            <wp:posOffset>163195</wp:posOffset>
          </wp:positionV>
          <wp:extent cx="609600" cy="182880"/>
          <wp:effectExtent l="0" t="0" r="0" b="0"/>
          <wp:wrapNone/>
          <wp:docPr id="38" name="Picture 3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sig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 cy="182880"/>
                  </a:xfrm>
                  <a:prstGeom prst="rect">
                    <a:avLst/>
                  </a:prstGeom>
                  <a:noFill/>
                  <a:ln>
                    <a:noFill/>
                  </a:ln>
                </pic:spPr>
              </pic:pic>
            </a:graphicData>
          </a:graphic>
        </wp:anchor>
      </w:drawing>
    </w:r>
    <w:r w:rsidR="00033AE5">
      <w:rPr>
        <w:rFonts w:ascii="Calibri" w:hAnsi="Calibri"/>
        <w:noProof/>
        <w14:ligatures w14:val="standardContextual"/>
      </w:rPr>
      <w:drawing>
        <wp:anchor distT="0" distB="0" distL="114300" distR="114300" simplePos="0" relativeHeight="251682850" behindDoc="0" locked="0" layoutInCell="1" allowOverlap="1" wp14:anchorId="22C359EA" wp14:editId="6638E63A">
          <wp:simplePos x="0" y="0"/>
          <wp:positionH relativeFrom="column">
            <wp:posOffset>5680075</wp:posOffset>
          </wp:positionH>
          <wp:positionV relativeFrom="paragraph">
            <wp:posOffset>82550</wp:posOffset>
          </wp:positionV>
          <wp:extent cx="330740" cy="330740"/>
          <wp:effectExtent l="0" t="0" r="0" b="0"/>
          <wp:wrapNone/>
          <wp:docPr id="842911721" name="Picture 5" descr="A pink circle with white text and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11721" name="Picture 5" descr="A pink circle with white text and a musical note&#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330740" cy="330740"/>
                  </a:xfrm>
                  <a:prstGeom prst="rect">
                    <a:avLst/>
                  </a:prstGeom>
                </pic:spPr>
              </pic:pic>
            </a:graphicData>
          </a:graphic>
          <wp14:sizeRelH relativeFrom="page">
            <wp14:pctWidth>0</wp14:pctWidth>
          </wp14:sizeRelH>
          <wp14:sizeRelV relativeFrom="page">
            <wp14:pctHeight>0</wp14:pctHeight>
          </wp14:sizeRelV>
        </wp:anchor>
      </w:drawing>
    </w:r>
    <w:r w:rsidR="00033AE5">
      <w:rPr>
        <w:noProof/>
      </w:rPr>
      <w:drawing>
        <wp:anchor distT="0" distB="0" distL="114300" distR="114300" simplePos="0" relativeHeight="251658254" behindDoc="0" locked="0" layoutInCell="1" allowOverlap="1" wp14:anchorId="219027A6" wp14:editId="7D8025E5">
          <wp:simplePos x="0" y="0"/>
          <wp:positionH relativeFrom="column">
            <wp:posOffset>2176780</wp:posOffset>
          </wp:positionH>
          <wp:positionV relativeFrom="paragraph">
            <wp:posOffset>78740</wp:posOffset>
          </wp:positionV>
          <wp:extent cx="368300" cy="363220"/>
          <wp:effectExtent l="0" t="0" r="0" b="5080"/>
          <wp:wrapNone/>
          <wp:docPr id="19"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30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AE5" w:rsidRPr="00C15011">
      <w:rPr>
        <w:noProof/>
      </w:rPr>
      <w:drawing>
        <wp:anchor distT="0" distB="0" distL="114300" distR="114300" simplePos="0" relativeHeight="251679778" behindDoc="0" locked="0" layoutInCell="1" allowOverlap="1" wp14:anchorId="302CADFF" wp14:editId="558F8222">
          <wp:simplePos x="0" y="0"/>
          <wp:positionH relativeFrom="column">
            <wp:posOffset>1283970</wp:posOffset>
          </wp:positionH>
          <wp:positionV relativeFrom="paragraph">
            <wp:posOffset>166370</wp:posOffset>
          </wp:positionV>
          <wp:extent cx="744855" cy="186690"/>
          <wp:effectExtent l="0" t="0" r="4445" b="3810"/>
          <wp:wrapNone/>
          <wp:docPr id="1500478949" name="Picture 3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78949" name="Picture 31" descr="A black background with a black square&#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4855" cy="18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AE5">
      <w:rPr>
        <w:noProof/>
      </w:rPr>
      <w:drawing>
        <wp:anchor distT="0" distB="0" distL="114300" distR="114300" simplePos="0" relativeHeight="251658260" behindDoc="0" locked="0" layoutInCell="1" allowOverlap="1" wp14:anchorId="7E73296E" wp14:editId="0F8D0F87">
          <wp:simplePos x="0" y="0"/>
          <wp:positionH relativeFrom="column">
            <wp:posOffset>4263390</wp:posOffset>
          </wp:positionH>
          <wp:positionV relativeFrom="paragraph">
            <wp:posOffset>167640</wp:posOffset>
          </wp:positionV>
          <wp:extent cx="639445" cy="172085"/>
          <wp:effectExtent l="0" t="0" r="0" b="5715"/>
          <wp:wrapNone/>
          <wp:docPr id="30" name="Picture 3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L.PNG"/>
                  <pic:cNvPicPr/>
                </pic:nvPicPr>
                <pic:blipFill>
                  <a:blip r:embed="rId45">
                    <a:extLst>
                      <a:ext uri="{28A0092B-C50C-407E-A947-70E740481C1C}">
                        <a14:useLocalDpi xmlns:a14="http://schemas.microsoft.com/office/drawing/2010/main" val="0"/>
                      </a:ext>
                    </a:extLst>
                  </a:blip>
                  <a:stretch>
                    <a:fillRect/>
                  </a:stretch>
                </pic:blipFill>
                <pic:spPr>
                  <a:xfrm>
                    <a:off x="0" y="0"/>
                    <a:ext cx="639445" cy="172085"/>
                  </a:xfrm>
                  <a:prstGeom prst="rect">
                    <a:avLst/>
                  </a:prstGeom>
                </pic:spPr>
              </pic:pic>
            </a:graphicData>
          </a:graphic>
        </wp:anchor>
      </w:drawing>
    </w:r>
    <w:r w:rsidR="00033AE5">
      <w:rPr>
        <w:noProof/>
      </w:rPr>
      <w:drawing>
        <wp:anchor distT="0" distB="0" distL="114300" distR="114300" simplePos="0" relativeHeight="251658274" behindDoc="0" locked="0" layoutInCell="1" allowOverlap="1" wp14:anchorId="393201F8" wp14:editId="3E8BAD88">
          <wp:simplePos x="0" y="0"/>
          <wp:positionH relativeFrom="column">
            <wp:posOffset>3556000</wp:posOffset>
          </wp:positionH>
          <wp:positionV relativeFrom="paragraph">
            <wp:posOffset>165735</wp:posOffset>
          </wp:positionV>
          <wp:extent cx="558165" cy="186055"/>
          <wp:effectExtent l="0" t="0" r="635" b="4445"/>
          <wp:wrapNone/>
          <wp:docPr id="2041297919"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97919" name="Picture 3" descr="A black background with a black square&#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165" cy="186055"/>
                  </a:xfrm>
                  <a:prstGeom prst="rect">
                    <a:avLst/>
                  </a:prstGeom>
                  <a:noFill/>
                  <a:ln>
                    <a:noFill/>
                  </a:ln>
                </pic:spPr>
              </pic:pic>
            </a:graphicData>
          </a:graphic>
          <wp14:sizeRelH relativeFrom="margin">
            <wp14:pctWidth>0</wp14:pctWidth>
          </wp14:sizeRelH>
        </wp:anchor>
      </w:drawing>
    </w:r>
    <w:r w:rsidR="00033AE5" w:rsidRPr="00BF038D">
      <w:rPr>
        <w:rFonts w:ascii="Calibri" w:hAnsi="Calibri"/>
        <w:noProof/>
      </w:rPr>
      <w:drawing>
        <wp:anchor distT="0" distB="0" distL="114300" distR="114300" simplePos="0" relativeHeight="251658249" behindDoc="1" locked="0" layoutInCell="1" allowOverlap="1" wp14:anchorId="47E8876D" wp14:editId="383AB056">
          <wp:simplePos x="0" y="0"/>
          <wp:positionH relativeFrom="column">
            <wp:posOffset>2698750</wp:posOffset>
          </wp:positionH>
          <wp:positionV relativeFrom="paragraph">
            <wp:posOffset>79375</wp:posOffset>
          </wp:positionV>
          <wp:extent cx="708025" cy="281940"/>
          <wp:effectExtent l="0" t="0" r="3175" b="0"/>
          <wp:wrapNone/>
          <wp:docPr id="11" name="Picture 11" descr="/Users/rose.connelly/Desktop/_Work/Logos/S/SAG/SAG-AFTRA_Logo_Horz_gscale_K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rose.connelly/Desktop/_Work/Logos/S/SAG/SAG-AFTRA_Logo_Horz_gscale_K_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08025"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50A">
      <w:rPr>
        <w:noProof/>
      </w:rPr>
      <w:t xml:space="preserve"> </w:t>
    </w:r>
    <w:r w:rsidR="0052750A">
      <w:rPr>
        <w:rFonts w:ascii="Calibri" w:hAnsi="Calibri"/>
        <w:noProof/>
      </w:rPr>
      <w:tab/>
    </w:r>
  </w:p>
  <w:p w14:paraId="62B3D55B" w14:textId="4D230F88" w:rsidR="00E15FEB" w:rsidRPr="00E15FEB" w:rsidRDefault="00E15FEB" w:rsidP="00E15FEB">
    <w:pPr>
      <w:pStyle w:val="Header"/>
      <w:tabs>
        <w:tab w:val="left" w:pos="7381"/>
      </w:tabs>
      <w:spacing w:line="276" w:lineRule="auto"/>
    </w:pPr>
  </w:p>
  <w:p w14:paraId="4BD43F15" w14:textId="26B12AC0" w:rsidR="00C15011" w:rsidRPr="00C15011" w:rsidRDefault="0052750A" w:rsidP="00C15011">
    <w:pPr>
      <w:pStyle w:val="Header"/>
      <w:rPr>
        <w:rFonts w:ascii="Calibri" w:hAnsi="Calibri"/>
        <w:color w:val="001BA0"/>
        <w:sz w:val="20"/>
        <w:szCs w:val="20"/>
        <w:u w:color="001BA0"/>
      </w:rPr>
    </w:pPr>
    <w:r>
      <w:tab/>
    </w:r>
    <w:r w:rsidRPr="00BF038D">
      <w:rPr>
        <w:rFonts w:ascii="Calibri" w:hAnsi="Calibri"/>
        <w:color w:val="001BA0"/>
        <w:sz w:val="20"/>
        <w:szCs w:val="20"/>
        <w:u w:color="001BA0"/>
      </w:rPr>
      <w:t xml:space="preserve"> </w:t>
    </w:r>
    <w:r>
      <w:rPr>
        <w:rFonts w:ascii="Calibri" w:hAnsi="Calibri"/>
        <w:color w:val="001BA0"/>
        <w:sz w:val="20"/>
        <w:szCs w:val="20"/>
        <w:u w:color="001BA0"/>
      </w:rPr>
      <w:t xml:space="preserve">     </w:t>
    </w:r>
  </w:p>
  <w:p w14:paraId="2175B319" w14:textId="77777777" w:rsidR="006C40D8" w:rsidRDefault="006C40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B558E"/>
    <w:multiLevelType w:val="multilevel"/>
    <w:tmpl w:val="C690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50CE9"/>
    <w:multiLevelType w:val="multilevel"/>
    <w:tmpl w:val="D904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7073F0"/>
    <w:multiLevelType w:val="multilevel"/>
    <w:tmpl w:val="00D8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A9494C"/>
    <w:multiLevelType w:val="multilevel"/>
    <w:tmpl w:val="6D0E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A964F3"/>
    <w:multiLevelType w:val="multilevel"/>
    <w:tmpl w:val="F1D2B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43086A"/>
    <w:multiLevelType w:val="hybridMultilevel"/>
    <w:tmpl w:val="106A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B3536B"/>
    <w:multiLevelType w:val="hybridMultilevel"/>
    <w:tmpl w:val="19EE1E6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6E12570"/>
    <w:multiLevelType w:val="hybridMultilevel"/>
    <w:tmpl w:val="D6AE5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D3B449B"/>
    <w:multiLevelType w:val="multilevel"/>
    <w:tmpl w:val="51F8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4D5EE7"/>
    <w:multiLevelType w:val="multilevel"/>
    <w:tmpl w:val="27C05BE6"/>
    <w:lvl w:ilvl="0">
      <w:start w:val="5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9A73E0D"/>
    <w:multiLevelType w:val="hybridMultilevel"/>
    <w:tmpl w:val="8BB2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7001D2"/>
    <w:multiLevelType w:val="multilevel"/>
    <w:tmpl w:val="1FFC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18722D"/>
    <w:multiLevelType w:val="hybridMultilevel"/>
    <w:tmpl w:val="EDF465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B7851F2"/>
    <w:multiLevelType w:val="multilevel"/>
    <w:tmpl w:val="0A1A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78017C"/>
    <w:multiLevelType w:val="multilevel"/>
    <w:tmpl w:val="5EBC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4010F3"/>
    <w:multiLevelType w:val="hybridMultilevel"/>
    <w:tmpl w:val="E326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9A5AC9"/>
    <w:multiLevelType w:val="multilevel"/>
    <w:tmpl w:val="2E2C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1800789">
    <w:abstractNumId w:val="5"/>
  </w:num>
  <w:num w:numId="2" w16cid:durableId="206838778">
    <w:abstractNumId w:val="4"/>
  </w:num>
  <w:num w:numId="3" w16cid:durableId="2087065453">
    <w:abstractNumId w:val="16"/>
  </w:num>
  <w:num w:numId="4" w16cid:durableId="671029863">
    <w:abstractNumId w:val="7"/>
  </w:num>
  <w:num w:numId="5" w16cid:durableId="765153196">
    <w:abstractNumId w:val="12"/>
  </w:num>
  <w:num w:numId="6" w16cid:durableId="1121798927">
    <w:abstractNumId w:val="6"/>
  </w:num>
  <w:num w:numId="7" w16cid:durableId="184102389">
    <w:abstractNumId w:val="9"/>
  </w:num>
  <w:num w:numId="8" w16cid:durableId="335111911">
    <w:abstractNumId w:val="15"/>
  </w:num>
  <w:num w:numId="9" w16cid:durableId="1794858273">
    <w:abstractNumId w:val="1"/>
  </w:num>
  <w:num w:numId="10" w16cid:durableId="926884948">
    <w:abstractNumId w:val="3"/>
  </w:num>
  <w:num w:numId="11" w16cid:durableId="791434505">
    <w:abstractNumId w:val="11"/>
  </w:num>
  <w:num w:numId="12" w16cid:durableId="2108844065">
    <w:abstractNumId w:val="14"/>
  </w:num>
  <w:num w:numId="13" w16cid:durableId="29183238">
    <w:abstractNumId w:val="0"/>
  </w:num>
  <w:num w:numId="14" w16cid:durableId="831021928">
    <w:abstractNumId w:val="2"/>
  </w:num>
  <w:num w:numId="15" w16cid:durableId="2022969186">
    <w:abstractNumId w:val="10"/>
  </w:num>
  <w:num w:numId="16" w16cid:durableId="1717659098">
    <w:abstractNumId w:val="13"/>
  </w:num>
  <w:num w:numId="17" w16cid:durableId="14318991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95B"/>
    <w:rsid w:val="00000171"/>
    <w:rsid w:val="0000088C"/>
    <w:rsid w:val="000015A5"/>
    <w:rsid w:val="000030EC"/>
    <w:rsid w:val="00003646"/>
    <w:rsid w:val="0000410D"/>
    <w:rsid w:val="00004C58"/>
    <w:rsid w:val="000056AB"/>
    <w:rsid w:val="000057E5"/>
    <w:rsid w:val="00005824"/>
    <w:rsid w:val="00005A50"/>
    <w:rsid w:val="00005B65"/>
    <w:rsid w:val="00005F3C"/>
    <w:rsid w:val="0000780E"/>
    <w:rsid w:val="0001004B"/>
    <w:rsid w:val="00010501"/>
    <w:rsid w:val="0001223A"/>
    <w:rsid w:val="00013273"/>
    <w:rsid w:val="00014519"/>
    <w:rsid w:val="00016427"/>
    <w:rsid w:val="00016796"/>
    <w:rsid w:val="000171E6"/>
    <w:rsid w:val="00020C52"/>
    <w:rsid w:val="000228EB"/>
    <w:rsid w:val="000232DF"/>
    <w:rsid w:val="0002391B"/>
    <w:rsid w:val="00023B94"/>
    <w:rsid w:val="00024BE5"/>
    <w:rsid w:val="00025413"/>
    <w:rsid w:val="00025F35"/>
    <w:rsid w:val="00026C88"/>
    <w:rsid w:val="00027849"/>
    <w:rsid w:val="000327AB"/>
    <w:rsid w:val="00033286"/>
    <w:rsid w:val="00033AE5"/>
    <w:rsid w:val="00033CD8"/>
    <w:rsid w:val="00034518"/>
    <w:rsid w:val="00035637"/>
    <w:rsid w:val="00035AAF"/>
    <w:rsid w:val="00035BFD"/>
    <w:rsid w:val="00037A0F"/>
    <w:rsid w:val="00037CFE"/>
    <w:rsid w:val="000408F6"/>
    <w:rsid w:val="0004157F"/>
    <w:rsid w:val="0004242C"/>
    <w:rsid w:val="000437DC"/>
    <w:rsid w:val="0004387B"/>
    <w:rsid w:val="00043CD4"/>
    <w:rsid w:val="0004437A"/>
    <w:rsid w:val="00047598"/>
    <w:rsid w:val="00050463"/>
    <w:rsid w:val="0005116C"/>
    <w:rsid w:val="00051C22"/>
    <w:rsid w:val="00052254"/>
    <w:rsid w:val="0005477E"/>
    <w:rsid w:val="000606F8"/>
    <w:rsid w:val="00060D18"/>
    <w:rsid w:val="00061424"/>
    <w:rsid w:val="0006253B"/>
    <w:rsid w:val="00062804"/>
    <w:rsid w:val="00062C8B"/>
    <w:rsid w:val="00065690"/>
    <w:rsid w:val="000656B0"/>
    <w:rsid w:val="00065BCD"/>
    <w:rsid w:val="00066212"/>
    <w:rsid w:val="00070E58"/>
    <w:rsid w:val="00071B27"/>
    <w:rsid w:val="00072A6C"/>
    <w:rsid w:val="0007454F"/>
    <w:rsid w:val="00074DDE"/>
    <w:rsid w:val="00075E5E"/>
    <w:rsid w:val="00075EED"/>
    <w:rsid w:val="000761D5"/>
    <w:rsid w:val="00076487"/>
    <w:rsid w:val="00076985"/>
    <w:rsid w:val="00076A3E"/>
    <w:rsid w:val="00077092"/>
    <w:rsid w:val="000778B5"/>
    <w:rsid w:val="00077D00"/>
    <w:rsid w:val="000802CA"/>
    <w:rsid w:val="00080C2F"/>
    <w:rsid w:val="00081409"/>
    <w:rsid w:val="00081BE1"/>
    <w:rsid w:val="00082D5E"/>
    <w:rsid w:val="000834B8"/>
    <w:rsid w:val="00084F80"/>
    <w:rsid w:val="000850D2"/>
    <w:rsid w:val="00085629"/>
    <w:rsid w:val="000861C7"/>
    <w:rsid w:val="000872F5"/>
    <w:rsid w:val="00087610"/>
    <w:rsid w:val="00090036"/>
    <w:rsid w:val="00091290"/>
    <w:rsid w:val="000927A4"/>
    <w:rsid w:val="00092A31"/>
    <w:rsid w:val="00092F10"/>
    <w:rsid w:val="00095D27"/>
    <w:rsid w:val="000969DE"/>
    <w:rsid w:val="00096C90"/>
    <w:rsid w:val="0009737F"/>
    <w:rsid w:val="00097AF4"/>
    <w:rsid w:val="000A26E1"/>
    <w:rsid w:val="000A2968"/>
    <w:rsid w:val="000A3461"/>
    <w:rsid w:val="000A3F35"/>
    <w:rsid w:val="000A670A"/>
    <w:rsid w:val="000A74B8"/>
    <w:rsid w:val="000A7B53"/>
    <w:rsid w:val="000B0867"/>
    <w:rsid w:val="000B0FCB"/>
    <w:rsid w:val="000B1166"/>
    <w:rsid w:val="000B18AE"/>
    <w:rsid w:val="000B2AC3"/>
    <w:rsid w:val="000B65EC"/>
    <w:rsid w:val="000B7291"/>
    <w:rsid w:val="000B7536"/>
    <w:rsid w:val="000C2477"/>
    <w:rsid w:val="000C3194"/>
    <w:rsid w:val="000C36D6"/>
    <w:rsid w:val="000C3838"/>
    <w:rsid w:val="000C5775"/>
    <w:rsid w:val="000C5A9D"/>
    <w:rsid w:val="000D0B23"/>
    <w:rsid w:val="000D102B"/>
    <w:rsid w:val="000D26EE"/>
    <w:rsid w:val="000D363A"/>
    <w:rsid w:val="000D37CB"/>
    <w:rsid w:val="000D3AFD"/>
    <w:rsid w:val="000D47CD"/>
    <w:rsid w:val="000D4E90"/>
    <w:rsid w:val="000D5CC1"/>
    <w:rsid w:val="000D690F"/>
    <w:rsid w:val="000D782B"/>
    <w:rsid w:val="000D7F34"/>
    <w:rsid w:val="000E21FC"/>
    <w:rsid w:val="000E2F85"/>
    <w:rsid w:val="000E548B"/>
    <w:rsid w:val="000E5501"/>
    <w:rsid w:val="000E5E05"/>
    <w:rsid w:val="000E63A6"/>
    <w:rsid w:val="000F0558"/>
    <w:rsid w:val="000F2955"/>
    <w:rsid w:val="000F2B02"/>
    <w:rsid w:val="000F2C83"/>
    <w:rsid w:val="000F33F5"/>
    <w:rsid w:val="000F698E"/>
    <w:rsid w:val="000F73E1"/>
    <w:rsid w:val="000F7CA1"/>
    <w:rsid w:val="0010092B"/>
    <w:rsid w:val="0010171A"/>
    <w:rsid w:val="00101C0E"/>
    <w:rsid w:val="00102CF1"/>
    <w:rsid w:val="001030A1"/>
    <w:rsid w:val="00104CC9"/>
    <w:rsid w:val="00105663"/>
    <w:rsid w:val="001069B5"/>
    <w:rsid w:val="00106C1E"/>
    <w:rsid w:val="0011002D"/>
    <w:rsid w:val="001144E0"/>
    <w:rsid w:val="00116790"/>
    <w:rsid w:val="00116A59"/>
    <w:rsid w:val="00116E4E"/>
    <w:rsid w:val="00117713"/>
    <w:rsid w:val="0012093F"/>
    <w:rsid w:val="00120D43"/>
    <w:rsid w:val="00121461"/>
    <w:rsid w:val="0012215A"/>
    <w:rsid w:val="00122B8F"/>
    <w:rsid w:val="00122BC6"/>
    <w:rsid w:val="001238EB"/>
    <w:rsid w:val="00124E87"/>
    <w:rsid w:val="001270C9"/>
    <w:rsid w:val="00130B13"/>
    <w:rsid w:val="00130CD1"/>
    <w:rsid w:val="00131719"/>
    <w:rsid w:val="0013468A"/>
    <w:rsid w:val="00135BA1"/>
    <w:rsid w:val="00135D04"/>
    <w:rsid w:val="00135DE3"/>
    <w:rsid w:val="001361B2"/>
    <w:rsid w:val="001363A9"/>
    <w:rsid w:val="001367D5"/>
    <w:rsid w:val="0013799C"/>
    <w:rsid w:val="00137AA9"/>
    <w:rsid w:val="00140645"/>
    <w:rsid w:val="00140775"/>
    <w:rsid w:val="001408C3"/>
    <w:rsid w:val="00141582"/>
    <w:rsid w:val="001428F6"/>
    <w:rsid w:val="00144A86"/>
    <w:rsid w:val="0014561A"/>
    <w:rsid w:val="00146624"/>
    <w:rsid w:val="0014703A"/>
    <w:rsid w:val="00151429"/>
    <w:rsid w:val="001522FB"/>
    <w:rsid w:val="00152EE0"/>
    <w:rsid w:val="00154D25"/>
    <w:rsid w:val="00154FCA"/>
    <w:rsid w:val="00155F96"/>
    <w:rsid w:val="00157329"/>
    <w:rsid w:val="001573D5"/>
    <w:rsid w:val="00157951"/>
    <w:rsid w:val="00160295"/>
    <w:rsid w:val="001621ED"/>
    <w:rsid w:val="00164647"/>
    <w:rsid w:val="001679DC"/>
    <w:rsid w:val="00170092"/>
    <w:rsid w:val="00170261"/>
    <w:rsid w:val="00170670"/>
    <w:rsid w:val="00171533"/>
    <w:rsid w:val="00173AA5"/>
    <w:rsid w:val="00174BB6"/>
    <w:rsid w:val="0017542D"/>
    <w:rsid w:val="0017568C"/>
    <w:rsid w:val="00175D28"/>
    <w:rsid w:val="00175EA6"/>
    <w:rsid w:val="0017780E"/>
    <w:rsid w:val="00177987"/>
    <w:rsid w:val="00180300"/>
    <w:rsid w:val="001805E3"/>
    <w:rsid w:val="00180B62"/>
    <w:rsid w:val="0018229A"/>
    <w:rsid w:val="001845C6"/>
    <w:rsid w:val="001850CE"/>
    <w:rsid w:val="0018742B"/>
    <w:rsid w:val="00187AEF"/>
    <w:rsid w:val="00190147"/>
    <w:rsid w:val="001911EA"/>
    <w:rsid w:val="00191E46"/>
    <w:rsid w:val="00192442"/>
    <w:rsid w:val="00193ABE"/>
    <w:rsid w:val="00195B46"/>
    <w:rsid w:val="00196DA1"/>
    <w:rsid w:val="0019715E"/>
    <w:rsid w:val="001975D9"/>
    <w:rsid w:val="00197F4D"/>
    <w:rsid w:val="001A11A9"/>
    <w:rsid w:val="001A1D8F"/>
    <w:rsid w:val="001A22B7"/>
    <w:rsid w:val="001A26DF"/>
    <w:rsid w:val="001A2768"/>
    <w:rsid w:val="001A2C79"/>
    <w:rsid w:val="001A2DAA"/>
    <w:rsid w:val="001A3BC9"/>
    <w:rsid w:val="001A46C5"/>
    <w:rsid w:val="001A4BA2"/>
    <w:rsid w:val="001A569E"/>
    <w:rsid w:val="001A690F"/>
    <w:rsid w:val="001A69C6"/>
    <w:rsid w:val="001B10FF"/>
    <w:rsid w:val="001B188D"/>
    <w:rsid w:val="001B2D40"/>
    <w:rsid w:val="001B37B9"/>
    <w:rsid w:val="001B406E"/>
    <w:rsid w:val="001B4953"/>
    <w:rsid w:val="001B495B"/>
    <w:rsid w:val="001B5853"/>
    <w:rsid w:val="001B592C"/>
    <w:rsid w:val="001B6B1D"/>
    <w:rsid w:val="001C0919"/>
    <w:rsid w:val="001C18BD"/>
    <w:rsid w:val="001C1C12"/>
    <w:rsid w:val="001C226A"/>
    <w:rsid w:val="001C2880"/>
    <w:rsid w:val="001C497A"/>
    <w:rsid w:val="001C4D31"/>
    <w:rsid w:val="001C6665"/>
    <w:rsid w:val="001C6852"/>
    <w:rsid w:val="001D1B49"/>
    <w:rsid w:val="001D1E60"/>
    <w:rsid w:val="001D2FC0"/>
    <w:rsid w:val="001D3B6A"/>
    <w:rsid w:val="001D3D24"/>
    <w:rsid w:val="001D5111"/>
    <w:rsid w:val="001D6A44"/>
    <w:rsid w:val="001E2538"/>
    <w:rsid w:val="001E2C3A"/>
    <w:rsid w:val="001E2D5C"/>
    <w:rsid w:val="001E3FC8"/>
    <w:rsid w:val="001E4079"/>
    <w:rsid w:val="001E7696"/>
    <w:rsid w:val="001F008D"/>
    <w:rsid w:val="001F0185"/>
    <w:rsid w:val="001F0FC8"/>
    <w:rsid w:val="001F1312"/>
    <w:rsid w:val="001F220A"/>
    <w:rsid w:val="001F2259"/>
    <w:rsid w:val="001F3F0A"/>
    <w:rsid w:val="001F6525"/>
    <w:rsid w:val="001F79D1"/>
    <w:rsid w:val="0020015D"/>
    <w:rsid w:val="002006EE"/>
    <w:rsid w:val="00200ACD"/>
    <w:rsid w:val="00201115"/>
    <w:rsid w:val="00201E2E"/>
    <w:rsid w:val="002027EF"/>
    <w:rsid w:val="0020440F"/>
    <w:rsid w:val="00204452"/>
    <w:rsid w:val="00205672"/>
    <w:rsid w:val="002076A8"/>
    <w:rsid w:val="00211E5C"/>
    <w:rsid w:val="00212C0E"/>
    <w:rsid w:val="00213E13"/>
    <w:rsid w:val="0021479D"/>
    <w:rsid w:val="00215D42"/>
    <w:rsid w:val="002165C4"/>
    <w:rsid w:val="00220788"/>
    <w:rsid w:val="00221910"/>
    <w:rsid w:val="00221D72"/>
    <w:rsid w:val="0022230E"/>
    <w:rsid w:val="00222829"/>
    <w:rsid w:val="00225BDC"/>
    <w:rsid w:val="002263A7"/>
    <w:rsid w:val="00226B97"/>
    <w:rsid w:val="002300AD"/>
    <w:rsid w:val="0023198E"/>
    <w:rsid w:val="00232A1C"/>
    <w:rsid w:val="0023520C"/>
    <w:rsid w:val="002374C2"/>
    <w:rsid w:val="00237BA3"/>
    <w:rsid w:val="002404EC"/>
    <w:rsid w:val="00242C4D"/>
    <w:rsid w:val="002431C1"/>
    <w:rsid w:val="002445E1"/>
    <w:rsid w:val="0024502A"/>
    <w:rsid w:val="002455BD"/>
    <w:rsid w:val="00246398"/>
    <w:rsid w:val="00247793"/>
    <w:rsid w:val="00250665"/>
    <w:rsid w:val="0025106A"/>
    <w:rsid w:val="0025111D"/>
    <w:rsid w:val="00251254"/>
    <w:rsid w:val="00252570"/>
    <w:rsid w:val="002533B3"/>
    <w:rsid w:val="00253536"/>
    <w:rsid w:val="002545CA"/>
    <w:rsid w:val="00254B8F"/>
    <w:rsid w:val="002556E0"/>
    <w:rsid w:val="002575ED"/>
    <w:rsid w:val="00260CE3"/>
    <w:rsid w:val="00261CEC"/>
    <w:rsid w:val="00262531"/>
    <w:rsid w:val="002636F7"/>
    <w:rsid w:val="002659A2"/>
    <w:rsid w:val="002674FE"/>
    <w:rsid w:val="0026780F"/>
    <w:rsid w:val="00271BDA"/>
    <w:rsid w:val="00272126"/>
    <w:rsid w:val="00272A81"/>
    <w:rsid w:val="00274991"/>
    <w:rsid w:val="002753BF"/>
    <w:rsid w:val="0027609B"/>
    <w:rsid w:val="002768DB"/>
    <w:rsid w:val="0028052E"/>
    <w:rsid w:val="00280994"/>
    <w:rsid w:val="00280E97"/>
    <w:rsid w:val="0028111A"/>
    <w:rsid w:val="00282D2F"/>
    <w:rsid w:val="00283231"/>
    <w:rsid w:val="0028326E"/>
    <w:rsid w:val="00283800"/>
    <w:rsid w:val="00284743"/>
    <w:rsid w:val="00286361"/>
    <w:rsid w:val="00287CF0"/>
    <w:rsid w:val="002900D3"/>
    <w:rsid w:val="00290123"/>
    <w:rsid w:val="00293114"/>
    <w:rsid w:val="00293175"/>
    <w:rsid w:val="00294EA1"/>
    <w:rsid w:val="00294FBB"/>
    <w:rsid w:val="00295286"/>
    <w:rsid w:val="00295BDD"/>
    <w:rsid w:val="00296AF6"/>
    <w:rsid w:val="002A0A47"/>
    <w:rsid w:val="002A28D3"/>
    <w:rsid w:val="002A29C7"/>
    <w:rsid w:val="002A3F4D"/>
    <w:rsid w:val="002A4FB8"/>
    <w:rsid w:val="002B127E"/>
    <w:rsid w:val="002B1BFF"/>
    <w:rsid w:val="002B2ECE"/>
    <w:rsid w:val="002B462E"/>
    <w:rsid w:val="002B47DB"/>
    <w:rsid w:val="002B55D6"/>
    <w:rsid w:val="002B66A7"/>
    <w:rsid w:val="002B7D6C"/>
    <w:rsid w:val="002C2404"/>
    <w:rsid w:val="002C480B"/>
    <w:rsid w:val="002C524F"/>
    <w:rsid w:val="002C53CB"/>
    <w:rsid w:val="002C656A"/>
    <w:rsid w:val="002D1E95"/>
    <w:rsid w:val="002D3317"/>
    <w:rsid w:val="002D38D2"/>
    <w:rsid w:val="002D39A0"/>
    <w:rsid w:val="002D452E"/>
    <w:rsid w:val="002D4E43"/>
    <w:rsid w:val="002D5D57"/>
    <w:rsid w:val="002D74D3"/>
    <w:rsid w:val="002D7658"/>
    <w:rsid w:val="002E23DB"/>
    <w:rsid w:val="002E343B"/>
    <w:rsid w:val="002E3834"/>
    <w:rsid w:val="002E3AEE"/>
    <w:rsid w:val="002E5464"/>
    <w:rsid w:val="002E7007"/>
    <w:rsid w:val="002E7698"/>
    <w:rsid w:val="002F081C"/>
    <w:rsid w:val="002F0972"/>
    <w:rsid w:val="002F0F3F"/>
    <w:rsid w:val="002F1198"/>
    <w:rsid w:val="002F191C"/>
    <w:rsid w:val="002F1E2A"/>
    <w:rsid w:val="002F3A28"/>
    <w:rsid w:val="002F4173"/>
    <w:rsid w:val="002F5B15"/>
    <w:rsid w:val="002F5DD8"/>
    <w:rsid w:val="002F75B2"/>
    <w:rsid w:val="0030038A"/>
    <w:rsid w:val="00300933"/>
    <w:rsid w:val="00301607"/>
    <w:rsid w:val="00303A36"/>
    <w:rsid w:val="003042B7"/>
    <w:rsid w:val="00304723"/>
    <w:rsid w:val="00304BF5"/>
    <w:rsid w:val="00305612"/>
    <w:rsid w:val="0030784D"/>
    <w:rsid w:val="00307D3F"/>
    <w:rsid w:val="00311666"/>
    <w:rsid w:val="00311A8F"/>
    <w:rsid w:val="00312142"/>
    <w:rsid w:val="003133BD"/>
    <w:rsid w:val="003143E9"/>
    <w:rsid w:val="00315CA9"/>
    <w:rsid w:val="003165A0"/>
    <w:rsid w:val="0032098E"/>
    <w:rsid w:val="00321169"/>
    <w:rsid w:val="00321273"/>
    <w:rsid w:val="00324444"/>
    <w:rsid w:val="003267A1"/>
    <w:rsid w:val="00327AE8"/>
    <w:rsid w:val="00330179"/>
    <w:rsid w:val="00331FF4"/>
    <w:rsid w:val="003321B0"/>
    <w:rsid w:val="003324A2"/>
    <w:rsid w:val="00332B5E"/>
    <w:rsid w:val="00332B64"/>
    <w:rsid w:val="00337C9A"/>
    <w:rsid w:val="00337FC2"/>
    <w:rsid w:val="00340A7D"/>
    <w:rsid w:val="00340E24"/>
    <w:rsid w:val="00341E78"/>
    <w:rsid w:val="0034307A"/>
    <w:rsid w:val="0034344B"/>
    <w:rsid w:val="003439D2"/>
    <w:rsid w:val="00343D2D"/>
    <w:rsid w:val="0034464A"/>
    <w:rsid w:val="00345239"/>
    <w:rsid w:val="00345A1E"/>
    <w:rsid w:val="00345A85"/>
    <w:rsid w:val="003467FC"/>
    <w:rsid w:val="00346FB4"/>
    <w:rsid w:val="00347B68"/>
    <w:rsid w:val="00351746"/>
    <w:rsid w:val="0035203D"/>
    <w:rsid w:val="00352D68"/>
    <w:rsid w:val="00352F9F"/>
    <w:rsid w:val="0035302C"/>
    <w:rsid w:val="00353C48"/>
    <w:rsid w:val="003543CE"/>
    <w:rsid w:val="00355207"/>
    <w:rsid w:val="0035586F"/>
    <w:rsid w:val="00356BBA"/>
    <w:rsid w:val="0035789B"/>
    <w:rsid w:val="00357D32"/>
    <w:rsid w:val="0036126D"/>
    <w:rsid w:val="00361BC4"/>
    <w:rsid w:val="003626C8"/>
    <w:rsid w:val="00362DEA"/>
    <w:rsid w:val="00363899"/>
    <w:rsid w:val="0036453E"/>
    <w:rsid w:val="00364FC7"/>
    <w:rsid w:val="0036605D"/>
    <w:rsid w:val="003662DA"/>
    <w:rsid w:val="003666A9"/>
    <w:rsid w:val="00367201"/>
    <w:rsid w:val="00367861"/>
    <w:rsid w:val="003701C9"/>
    <w:rsid w:val="00370BF9"/>
    <w:rsid w:val="00371690"/>
    <w:rsid w:val="0037192D"/>
    <w:rsid w:val="00372169"/>
    <w:rsid w:val="00372719"/>
    <w:rsid w:val="00373430"/>
    <w:rsid w:val="00376837"/>
    <w:rsid w:val="0037723E"/>
    <w:rsid w:val="003850DB"/>
    <w:rsid w:val="003851A5"/>
    <w:rsid w:val="00386EE9"/>
    <w:rsid w:val="00387336"/>
    <w:rsid w:val="003900B6"/>
    <w:rsid w:val="00390570"/>
    <w:rsid w:val="00392EBE"/>
    <w:rsid w:val="00393C37"/>
    <w:rsid w:val="00395ABF"/>
    <w:rsid w:val="0039649E"/>
    <w:rsid w:val="003977AB"/>
    <w:rsid w:val="003A27CA"/>
    <w:rsid w:val="003A2971"/>
    <w:rsid w:val="003A477E"/>
    <w:rsid w:val="003A48B8"/>
    <w:rsid w:val="003A5857"/>
    <w:rsid w:val="003A5BDA"/>
    <w:rsid w:val="003A5C5B"/>
    <w:rsid w:val="003A61E5"/>
    <w:rsid w:val="003A7B98"/>
    <w:rsid w:val="003B0011"/>
    <w:rsid w:val="003B044C"/>
    <w:rsid w:val="003B0602"/>
    <w:rsid w:val="003B085E"/>
    <w:rsid w:val="003B184A"/>
    <w:rsid w:val="003B3395"/>
    <w:rsid w:val="003B41DD"/>
    <w:rsid w:val="003B5045"/>
    <w:rsid w:val="003B5AC8"/>
    <w:rsid w:val="003B6987"/>
    <w:rsid w:val="003B7781"/>
    <w:rsid w:val="003B7E83"/>
    <w:rsid w:val="003C087D"/>
    <w:rsid w:val="003C2842"/>
    <w:rsid w:val="003C3DA8"/>
    <w:rsid w:val="003D04A0"/>
    <w:rsid w:val="003D0FC2"/>
    <w:rsid w:val="003D1453"/>
    <w:rsid w:val="003D3508"/>
    <w:rsid w:val="003D354F"/>
    <w:rsid w:val="003D472E"/>
    <w:rsid w:val="003D4BC6"/>
    <w:rsid w:val="003D4F04"/>
    <w:rsid w:val="003D72A6"/>
    <w:rsid w:val="003D7A9B"/>
    <w:rsid w:val="003D7C6C"/>
    <w:rsid w:val="003E16B4"/>
    <w:rsid w:val="003E1FE5"/>
    <w:rsid w:val="003E2919"/>
    <w:rsid w:val="003E35B7"/>
    <w:rsid w:val="003E4817"/>
    <w:rsid w:val="003E6A54"/>
    <w:rsid w:val="003E6F52"/>
    <w:rsid w:val="003E72BD"/>
    <w:rsid w:val="003F2259"/>
    <w:rsid w:val="003F2341"/>
    <w:rsid w:val="003F38B3"/>
    <w:rsid w:val="003F4552"/>
    <w:rsid w:val="003F552F"/>
    <w:rsid w:val="003F5EA2"/>
    <w:rsid w:val="003F6F9C"/>
    <w:rsid w:val="003F70F9"/>
    <w:rsid w:val="003F742C"/>
    <w:rsid w:val="003F758E"/>
    <w:rsid w:val="00400BEF"/>
    <w:rsid w:val="00401082"/>
    <w:rsid w:val="004014FB"/>
    <w:rsid w:val="004022AC"/>
    <w:rsid w:val="0040264C"/>
    <w:rsid w:val="00402689"/>
    <w:rsid w:val="00402C73"/>
    <w:rsid w:val="00403055"/>
    <w:rsid w:val="004053B6"/>
    <w:rsid w:val="00405868"/>
    <w:rsid w:val="00407F29"/>
    <w:rsid w:val="0041090F"/>
    <w:rsid w:val="00411C18"/>
    <w:rsid w:val="00414391"/>
    <w:rsid w:val="0041476F"/>
    <w:rsid w:val="00415C00"/>
    <w:rsid w:val="00415F8E"/>
    <w:rsid w:val="00420E4B"/>
    <w:rsid w:val="00421D03"/>
    <w:rsid w:val="00424552"/>
    <w:rsid w:val="00424811"/>
    <w:rsid w:val="00424DB2"/>
    <w:rsid w:val="00426EBD"/>
    <w:rsid w:val="00426F4D"/>
    <w:rsid w:val="00427FAF"/>
    <w:rsid w:val="00432BD0"/>
    <w:rsid w:val="004345AA"/>
    <w:rsid w:val="00434F4E"/>
    <w:rsid w:val="00437A31"/>
    <w:rsid w:val="00441869"/>
    <w:rsid w:val="0044187C"/>
    <w:rsid w:val="00441C66"/>
    <w:rsid w:val="00441E14"/>
    <w:rsid w:val="00441F08"/>
    <w:rsid w:val="004441B7"/>
    <w:rsid w:val="00445645"/>
    <w:rsid w:val="00446168"/>
    <w:rsid w:val="00450B02"/>
    <w:rsid w:val="00452765"/>
    <w:rsid w:val="004538BD"/>
    <w:rsid w:val="00453EC9"/>
    <w:rsid w:val="004553B3"/>
    <w:rsid w:val="004556C7"/>
    <w:rsid w:val="00455E3F"/>
    <w:rsid w:val="004566DF"/>
    <w:rsid w:val="004567F7"/>
    <w:rsid w:val="00460028"/>
    <w:rsid w:val="00462E74"/>
    <w:rsid w:val="00465385"/>
    <w:rsid w:val="00466A76"/>
    <w:rsid w:val="00466ED0"/>
    <w:rsid w:val="00473839"/>
    <w:rsid w:val="00475662"/>
    <w:rsid w:val="0047698A"/>
    <w:rsid w:val="004778FD"/>
    <w:rsid w:val="00484ACB"/>
    <w:rsid w:val="00485FA4"/>
    <w:rsid w:val="004872D7"/>
    <w:rsid w:val="004873AC"/>
    <w:rsid w:val="00487A34"/>
    <w:rsid w:val="0049075F"/>
    <w:rsid w:val="0049100C"/>
    <w:rsid w:val="00491C18"/>
    <w:rsid w:val="00491D0E"/>
    <w:rsid w:val="004927F4"/>
    <w:rsid w:val="00492D5C"/>
    <w:rsid w:val="004931F5"/>
    <w:rsid w:val="004935BE"/>
    <w:rsid w:val="0049600D"/>
    <w:rsid w:val="00496BD9"/>
    <w:rsid w:val="004971E4"/>
    <w:rsid w:val="004A1277"/>
    <w:rsid w:val="004A129E"/>
    <w:rsid w:val="004A1A62"/>
    <w:rsid w:val="004A1C1A"/>
    <w:rsid w:val="004A35DE"/>
    <w:rsid w:val="004A5219"/>
    <w:rsid w:val="004A57AD"/>
    <w:rsid w:val="004A61A8"/>
    <w:rsid w:val="004A64FB"/>
    <w:rsid w:val="004A7738"/>
    <w:rsid w:val="004A773B"/>
    <w:rsid w:val="004B1068"/>
    <w:rsid w:val="004B154B"/>
    <w:rsid w:val="004B23A2"/>
    <w:rsid w:val="004B46E4"/>
    <w:rsid w:val="004B4EB7"/>
    <w:rsid w:val="004B5505"/>
    <w:rsid w:val="004B55EF"/>
    <w:rsid w:val="004B5723"/>
    <w:rsid w:val="004B669C"/>
    <w:rsid w:val="004B66F3"/>
    <w:rsid w:val="004C331B"/>
    <w:rsid w:val="004C5852"/>
    <w:rsid w:val="004C5ECF"/>
    <w:rsid w:val="004C6439"/>
    <w:rsid w:val="004D1151"/>
    <w:rsid w:val="004D1197"/>
    <w:rsid w:val="004D140A"/>
    <w:rsid w:val="004D1E17"/>
    <w:rsid w:val="004D2230"/>
    <w:rsid w:val="004D413F"/>
    <w:rsid w:val="004D567C"/>
    <w:rsid w:val="004D7003"/>
    <w:rsid w:val="004E0B03"/>
    <w:rsid w:val="004E1187"/>
    <w:rsid w:val="004E1465"/>
    <w:rsid w:val="004E1A61"/>
    <w:rsid w:val="004E232C"/>
    <w:rsid w:val="004E2CDB"/>
    <w:rsid w:val="004E3C2F"/>
    <w:rsid w:val="004E71DD"/>
    <w:rsid w:val="004F0F65"/>
    <w:rsid w:val="004F1288"/>
    <w:rsid w:val="004F23D3"/>
    <w:rsid w:val="004F2769"/>
    <w:rsid w:val="004F2FF5"/>
    <w:rsid w:val="004F3E4D"/>
    <w:rsid w:val="004F3F6D"/>
    <w:rsid w:val="004F751A"/>
    <w:rsid w:val="005020FE"/>
    <w:rsid w:val="00502158"/>
    <w:rsid w:val="0050364D"/>
    <w:rsid w:val="005040E6"/>
    <w:rsid w:val="005048AC"/>
    <w:rsid w:val="00504C79"/>
    <w:rsid w:val="00506E6C"/>
    <w:rsid w:val="005079D7"/>
    <w:rsid w:val="00507DA0"/>
    <w:rsid w:val="00507F48"/>
    <w:rsid w:val="00512294"/>
    <w:rsid w:val="00512334"/>
    <w:rsid w:val="005133B6"/>
    <w:rsid w:val="005148C1"/>
    <w:rsid w:val="005157BF"/>
    <w:rsid w:val="00515BE9"/>
    <w:rsid w:val="00520604"/>
    <w:rsid w:val="0052064E"/>
    <w:rsid w:val="005215D5"/>
    <w:rsid w:val="005240C5"/>
    <w:rsid w:val="00526D4D"/>
    <w:rsid w:val="0052750A"/>
    <w:rsid w:val="00527EA4"/>
    <w:rsid w:val="00530D3F"/>
    <w:rsid w:val="005311A9"/>
    <w:rsid w:val="00531663"/>
    <w:rsid w:val="00533165"/>
    <w:rsid w:val="0053410C"/>
    <w:rsid w:val="0053589A"/>
    <w:rsid w:val="00535ACC"/>
    <w:rsid w:val="00535E0B"/>
    <w:rsid w:val="005378C2"/>
    <w:rsid w:val="005402EF"/>
    <w:rsid w:val="00540F3F"/>
    <w:rsid w:val="00542C42"/>
    <w:rsid w:val="00544D58"/>
    <w:rsid w:val="00545039"/>
    <w:rsid w:val="005456FF"/>
    <w:rsid w:val="00546548"/>
    <w:rsid w:val="0054675F"/>
    <w:rsid w:val="00547872"/>
    <w:rsid w:val="00547DBB"/>
    <w:rsid w:val="005501C5"/>
    <w:rsid w:val="00552189"/>
    <w:rsid w:val="0055227E"/>
    <w:rsid w:val="00552821"/>
    <w:rsid w:val="005558AA"/>
    <w:rsid w:val="00560730"/>
    <w:rsid w:val="00560DF6"/>
    <w:rsid w:val="00561215"/>
    <w:rsid w:val="0056194B"/>
    <w:rsid w:val="0056240A"/>
    <w:rsid w:val="00563B9E"/>
    <w:rsid w:val="0056588D"/>
    <w:rsid w:val="0056603D"/>
    <w:rsid w:val="005666DF"/>
    <w:rsid w:val="005700E3"/>
    <w:rsid w:val="0057060A"/>
    <w:rsid w:val="0057287B"/>
    <w:rsid w:val="00572F2E"/>
    <w:rsid w:val="005734B3"/>
    <w:rsid w:val="00573811"/>
    <w:rsid w:val="00573A23"/>
    <w:rsid w:val="00576CBB"/>
    <w:rsid w:val="00583478"/>
    <w:rsid w:val="00584121"/>
    <w:rsid w:val="005855AD"/>
    <w:rsid w:val="00585A6B"/>
    <w:rsid w:val="00585AF9"/>
    <w:rsid w:val="0059002B"/>
    <w:rsid w:val="00590210"/>
    <w:rsid w:val="005907F7"/>
    <w:rsid w:val="0059197B"/>
    <w:rsid w:val="00594DBC"/>
    <w:rsid w:val="00594F17"/>
    <w:rsid w:val="005954A7"/>
    <w:rsid w:val="005956E0"/>
    <w:rsid w:val="005960D5"/>
    <w:rsid w:val="00597E0E"/>
    <w:rsid w:val="005A0001"/>
    <w:rsid w:val="005A01C6"/>
    <w:rsid w:val="005A2E91"/>
    <w:rsid w:val="005A32F2"/>
    <w:rsid w:val="005A49D4"/>
    <w:rsid w:val="005A4F72"/>
    <w:rsid w:val="005A502A"/>
    <w:rsid w:val="005A51B7"/>
    <w:rsid w:val="005A5544"/>
    <w:rsid w:val="005A7983"/>
    <w:rsid w:val="005B1020"/>
    <w:rsid w:val="005B22C0"/>
    <w:rsid w:val="005B3E5C"/>
    <w:rsid w:val="005B5187"/>
    <w:rsid w:val="005B529D"/>
    <w:rsid w:val="005B5EE4"/>
    <w:rsid w:val="005B70F8"/>
    <w:rsid w:val="005B71CA"/>
    <w:rsid w:val="005B7F47"/>
    <w:rsid w:val="005C0BE8"/>
    <w:rsid w:val="005C14B8"/>
    <w:rsid w:val="005C1A1C"/>
    <w:rsid w:val="005C2216"/>
    <w:rsid w:val="005C3F2B"/>
    <w:rsid w:val="005C4B80"/>
    <w:rsid w:val="005C4CED"/>
    <w:rsid w:val="005C4DD6"/>
    <w:rsid w:val="005C7090"/>
    <w:rsid w:val="005C7A60"/>
    <w:rsid w:val="005D05DF"/>
    <w:rsid w:val="005D27D4"/>
    <w:rsid w:val="005D3A10"/>
    <w:rsid w:val="005D41F3"/>
    <w:rsid w:val="005D5BBD"/>
    <w:rsid w:val="005D7F84"/>
    <w:rsid w:val="005E10E8"/>
    <w:rsid w:val="005E1176"/>
    <w:rsid w:val="005E16CE"/>
    <w:rsid w:val="005E17BF"/>
    <w:rsid w:val="005E1C37"/>
    <w:rsid w:val="005E40FA"/>
    <w:rsid w:val="005E53CB"/>
    <w:rsid w:val="005F31B9"/>
    <w:rsid w:val="005F34C5"/>
    <w:rsid w:val="005F354E"/>
    <w:rsid w:val="005F463D"/>
    <w:rsid w:val="005F48C4"/>
    <w:rsid w:val="005F52A1"/>
    <w:rsid w:val="005F57DA"/>
    <w:rsid w:val="005F7C0D"/>
    <w:rsid w:val="00600885"/>
    <w:rsid w:val="006017DE"/>
    <w:rsid w:val="00601A6B"/>
    <w:rsid w:val="00601DD7"/>
    <w:rsid w:val="00602147"/>
    <w:rsid w:val="00603EE8"/>
    <w:rsid w:val="00604BB8"/>
    <w:rsid w:val="00604E9C"/>
    <w:rsid w:val="00605617"/>
    <w:rsid w:val="00605ACC"/>
    <w:rsid w:val="0061189C"/>
    <w:rsid w:val="0061286F"/>
    <w:rsid w:val="00612FB6"/>
    <w:rsid w:val="0061335D"/>
    <w:rsid w:val="00615114"/>
    <w:rsid w:val="006167AA"/>
    <w:rsid w:val="006177CC"/>
    <w:rsid w:val="00617BCD"/>
    <w:rsid w:val="00621727"/>
    <w:rsid w:val="00621ACC"/>
    <w:rsid w:val="00621D27"/>
    <w:rsid w:val="00623004"/>
    <w:rsid w:val="006232E7"/>
    <w:rsid w:val="0062402B"/>
    <w:rsid w:val="006241B3"/>
    <w:rsid w:val="00624D1A"/>
    <w:rsid w:val="00625608"/>
    <w:rsid w:val="00626107"/>
    <w:rsid w:val="0062732B"/>
    <w:rsid w:val="00627492"/>
    <w:rsid w:val="00627A05"/>
    <w:rsid w:val="00631F85"/>
    <w:rsid w:val="00634B9B"/>
    <w:rsid w:val="006407A2"/>
    <w:rsid w:val="00642964"/>
    <w:rsid w:val="00642B17"/>
    <w:rsid w:val="00643955"/>
    <w:rsid w:val="0064448D"/>
    <w:rsid w:val="00645DD9"/>
    <w:rsid w:val="0064634B"/>
    <w:rsid w:val="00646694"/>
    <w:rsid w:val="00646722"/>
    <w:rsid w:val="00646886"/>
    <w:rsid w:val="00646A68"/>
    <w:rsid w:val="00646C6C"/>
    <w:rsid w:val="00650209"/>
    <w:rsid w:val="00650505"/>
    <w:rsid w:val="00653080"/>
    <w:rsid w:val="0065378A"/>
    <w:rsid w:val="00654A93"/>
    <w:rsid w:val="006556CC"/>
    <w:rsid w:val="0065581A"/>
    <w:rsid w:val="00656DDA"/>
    <w:rsid w:val="00657686"/>
    <w:rsid w:val="006602C9"/>
    <w:rsid w:val="00660D76"/>
    <w:rsid w:val="00661783"/>
    <w:rsid w:val="00661986"/>
    <w:rsid w:val="00661A53"/>
    <w:rsid w:val="00663865"/>
    <w:rsid w:val="00663B1E"/>
    <w:rsid w:val="006652D3"/>
    <w:rsid w:val="00665C67"/>
    <w:rsid w:val="00670973"/>
    <w:rsid w:val="00670EAF"/>
    <w:rsid w:val="00670ECA"/>
    <w:rsid w:val="00672137"/>
    <w:rsid w:val="00673AAF"/>
    <w:rsid w:val="00673C02"/>
    <w:rsid w:val="00674AEE"/>
    <w:rsid w:val="00675277"/>
    <w:rsid w:val="006753F5"/>
    <w:rsid w:val="0067687B"/>
    <w:rsid w:val="006773C4"/>
    <w:rsid w:val="0068032C"/>
    <w:rsid w:val="00681057"/>
    <w:rsid w:val="00682E24"/>
    <w:rsid w:val="0068329C"/>
    <w:rsid w:val="006860A0"/>
    <w:rsid w:val="00690101"/>
    <w:rsid w:val="0069029F"/>
    <w:rsid w:val="00690B78"/>
    <w:rsid w:val="00691401"/>
    <w:rsid w:val="00692678"/>
    <w:rsid w:val="0069398E"/>
    <w:rsid w:val="006947EC"/>
    <w:rsid w:val="00694E74"/>
    <w:rsid w:val="00695105"/>
    <w:rsid w:val="00695648"/>
    <w:rsid w:val="0069605C"/>
    <w:rsid w:val="0069647D"/>
    <w:rsid w:val="006A042C"/>
    <w:rsid w:val="006A3723"/>
    <w:rsid w:val="006A433A"/>
    <w:rsid w:val="006A471C"/>
    <w:rsid w:val="006A51AB"/>
    <w:rsid w:val="006A6C50"/>
    <w:rsid w:val="006A70FA"/>
    <w:rsid w:val="006B0624"/>
    <w:rsid w:val="006B2344"/>
    <w:rsid w:val="006B32A9"/>
    <w:rsid w:val="006B3903"/>
    <w:rsid w:val="006B4C91"/>
    <w:rsid w:val="006B5B28"/>
    <w:rsid w:val="006B71F7"/>
    <w:rsid w:val="006C03AE"/>
    <w:rsid w:val="006C2877"/>
    <w:rsid w:val="006C315E"/>
    <w:rsid w:val="006C40D8"/>
    <w:rsid w:val="006C4434"/>
    <w:rsid w:val="006C4E6D"/>
    <w:rsid w:val="006C5CCB"/>
    <w:rsid w:val="006C5FAD"/>
    <w:rsid w:val="006C72AA"/>
    <w:rsid w:val="006C7D0E"/>
    <w:rsid w:val="006D05A8"/>
    <w:rsid w:val="006D1BE0"/>
    <w:rsid w:val="006D1E04"/>
    <w:rsid w:val="006D2EA5"/>
    <w:rsid w:val="006D33EB"/>
    <w:rsid w:val="006D3F7B"/>
    <w:rsid w:val="006D47A9"/>
    <w:rsid w:val="006D4F4C"/>
    <w:rsid w:val="006D5E82"/>
    <w:rsid w:val="006D63B7"/>
    <w:rsid w:val="006D7646"/>
    <w:rsid w:val="006E572D"/>
    <w:rsid w:val="006E6B20"/>
    <w:rsid w:val="006F02CF"/>
    <w:rsid w:val="006F2FA6"/>
    <w:rsid w:val="006F45F3"/>
    <w:rsid w:val="006F5519"/>
    <w:rsid w:val="006F63BC"/>
    <w:rsid w:val="00703275"/>
    <w:rsid w:val="00703ECE"/>
    <w:rsid w:val="007041D5"/>
    <w:rsid w:val="00704487"/>
    <w:rsid w:val="00704682"/>
    <w:rsid w:val="00704702"/>
    <w:rsid w:val="0070533D"/>
    <w:rsid w:val="00705A62"/>
    <w:rsid w:val="007062E0"/>
    <w:rsid w:val="00713D51"/>
    <w:rsid w:val="00715308"/>
    <w:rsid w:val="00715C16"/>
    <w:rsid w:val="0071717B"/>
    <w:rsid w:val="00720018"/>
    <w:rsid w:val="007200A9"/>
    <w:rsid w:val="0072072C"/>
    <w:rsid w:val="00722A86"/>
    <w:rsid w:val="00723A71"/>
    <w:rsid w:val="007240AE"/>
    <w:rsid w:val="00725271"/>
    <w:rsid w:val="00725ABC"/>
    <w:rsid w:val="00730D29"/>
    <w:rsid w:val="007319DB"/>
    <w:rsid w:val="00731EE5"/>
    <w:rsid w:val="00732448"/>
    <w:rsid w:val="00732760"/>
    <w:rsid w:val="00732BC5"/>
    <w:rsid w:val="00734939"/>
    <w:rsid w:val="007360DE"/>
    <w:rsid w:val="00737779"/>
    <w:rsid w:val="0073782A"/>
    <w:rsid w:val="00737913"/>
    <w:rsid w:val="00737BED"/>
    <w:rsid w:val="00741CEA"/>
    <w:rsid w:val="00741E2D"/>
    <w:rsid w:val="00742E6C"/>
    <w:rsid w:val="00743BCE"/>
    <w:rsid w:val="00745521"/>
    <w:rsid w:val="00745AE4"/>
    <w:rsid w:val="00745C65"/>
    <w:rsid w:val="00745D5B"/>
    <w:rsid w:val="007462C2"/>
    <w:rsid w:val="007465C8"/>
    <w:rsid w:val="00746B46"/>
    <w:rsid w:val="0074756D"/>
    <w:rsid w:val="00747D6E"/>
    <w:rsid w:val="00747DA0"/>
    <w:rsid w:val="00747EDE"/>
    <w:rsid w:val="00752631"/>
    <w:rsid w:val="00754341"/>
    <w:rsid w:val="00754886"/>
    <w:rsid w:val="00755AFF"/>
    <w:rsid w:val="00756017"/>
    <w:rsid w:val="0075644F"/>
    <w:rsid w:val="00760204"/>
    <w:rsid w:val="007605D8"/>
    <w:rsid w:val="00760AB7"/>
    <w:rsid w:val="007627A0"/>
    <w:rsid w:val="00763DFC"/>
    <w:rsid w:val="0076660A"/>
    <w:rsid w:val="00767F42"/>
    <w:rsid w:val="00770687"/>
    <w:rsid w:val="00771EDB"/>
    <w:rsid w:val="00773364"/>
    <w:rsid w:val="007743B7"/>
    <w:rsid w:val="00775874"/>
    <w:rsid w:val="00776366"/>
    <w:rsid w:val="00776FE4"/>
    <w:rsid w:val="00777941"/>
    <w:rsid w:val="00780C46"/>
    <w:rsid w:val="00781FC4"/>
    <w:rsid w:val="00783C08"/>
    <w:rsid w:val="007848A9"/>
    <w:rsid w:val="00785267"/>
    <w:rsid w:val="00790BBD"/>
    <w:rsid w:val="00791919"/>
    <w:rsid w:val="00792781"/>
    <w:rsid w:val="007936AD"/>
    <w:rsid w:val="00794D89"/>
    <w:rsid w:val="00794F87"/>
    <w:rsid w:val="00795CD4"/>
    <w:rsid w:val="00796945"/>
    <w:rsid w:val="00796991"/>
    <w:rsid w:val="00797745"/>
    <w:rsid w:val="00797DFC"/>
    <w:rsid w:val="007A09C6"/>
    <w:rsid w:val="007A2321"/>
    <w:rsid w:val="007A2E06"/>
    <w:rsid w:val="007A4EF2"/>
    <w:rsid w:val="007A5ABA"/>
    <w:rsid w:val="007A5FD6"/>
    <w:rsid w:val="007A6C6E"/>
    <w:rsid w:val="007A7076"/>
    <w:rsid w:val="007A7B2D"/>
    <w:rsid w:val="007A7F70"/>
    <w:rsid w:val="007B1C0F"/>
    <w:rsid w:val="007B2649"/>
    <w:rsid w:val="007B2C63"/>
    <w:rsid w:val="007B31BF"/>
    <w:rsid w:val="007B38AF"/>
    <w:rsid w:val="007B4DF6"/>
    <w:rsid w:val="007B4E88"/>
    <w:rsid w:val="007B69ED"/>
    <w:rsid w:val="007B7683"/>
    <w:rsid w:val="007C1D7D"/>
    <w:rsid w:val="007C308A"/>
    <w:rsid w:val="007C4220"/>
    <w:rsid w:val="007C49A6"/>
    <w:rsid w:val="007C5065"/>
    <w:rsid w:val="007C53DC"/>
    <w:rsid w:val="007C58C4"/>
    <w:rsid w:val="007C5996"/>
    <w:rsid w:val="007C5B16"/>
    <w:rsid w:val="007C715E"/>
    <w:rsid w:val="007C7E83"/>
    <w:rsid w:val="007D0DF4"/>
    <w:rsid w:val="007D0EEA"/>
    <w:rsid w:val="007D11D1"/>
    <w:rsid w:val="007D1BD9"/>
    <w:rsid w:val="007D2892"/>
    <w:rsid w:val="007D33DC"/>
    <w:rsid w:val="007D3543"/>
    <w:rsid w:val="007D4639"/>
    <w:rsid w:val="007D4ECE"/>
    <w:rsid w:val="007D6D0C"/>
    <w:rsid w:val="007D6E9E"/>
    <w:rsid w:val="007D6FF5"/>
    <w:rsid w:val="007D74BC"/>
    <w:rsid w:val="007D7707"/>
    <w:rsid w:val="007E0B23"/>
    <w:rsid w:val="007E2713"/>
    <w:rsid w:val="007E327A"/>
    <w:rsid w:val="007E4B17"/>
    <w:rsid w:val="007E562D"/>
    <w:rsid w:val="007E5B1B"/>
    <w:rsid w:val="007E6165"/>
    <w:rsid w:val="007E65B7"/>
    <w:rsid w:val="007E7018"/>
    <w:rsid w:val="007E720C"/>
    <w:rsid w:val="007E7DEB"/>
    <w:rsid w:val="007F2B8E"/>
    <w:rsid w:val="007F31D5"/>
    <w:rsid w:val="007F3D26"/>
    <w:rsid w:val="007F42C3"/>
    <w:rsid w:val="007F4872"/>
    <w:rsid w:val="007F5BC6"/>
    <w:rsid w:val="007F6E51"/>
    <w:rsid w:val="00800CDD"/>
    <w:rsid w:val="008018AD"/>
    <w:rsid w:val="00801B70"/>
    <w:rsid w:val="00801F58"/>
    <w:rsid w:val="00801FC7"/>
    <w:rsid w:val="00804C84"/>
    <w:rsid w:val="00804D86"/>
    <w:rsid w:val="00805E58"/>
    <w:rsid w:val="00805EE4"/>
    <w:rsid w:val="00806573"/>
    <w:rsid w:val="008066AD"/>
    <w:rsid w:val="00806FA2"/>
    <w:rsid w:val="008071A6"/>
    <w:rsid w:val="00807AC1"/>
    <w:rsid w:val="00810857"/>
    <w:rsid w:val="00812EEC"/>
    <w:rsid w:val="0081359D"/>
    <w:rsid w:val="00815482"/>
    <w:rsid w:val="00815483"/>
    <w:rsid w:val="00815549"/>
    <w:rsid w:val="00815A7F"/>
    <w:rsid w:val="00815D59"/>
    <w:rsid w:val="00816984"/>
    <w:rsid w:val="008169B4"/>
    <w:rsid w:val="008177E5"/>
    <w:rsid w:val="00817A8E"/>
    <w:rsid w:val="00817D8E"/>
    <w:rsid w:val="00820938"/>
    <w:rsid w:val="00821178"/>
    <w:rsid w:val="008211C9"/>
    <w:rsid w:val="00822B72"/>
    <w:rsid w:val="00826B30"/>
    <w:rsid w:val="0082770D"/>
    <w:rsid w:val="00827710"/>
    <w:rsid w:val="00830709"/>
    <w:rsid w:val="00831060"/>
    <w:rsid w:val="00831BB2"/>
    <w:rsid w:val="00833435"/>
    <w:rsid w:val="00834014"/>
    <w:rsid w:val="00834394"/>
    <w:rsid w:val="00835FA3"/>
    <w:rsid w:val="00836C85"/>
    <w:rsid w:val="00841D05"/>
    <w:rsid w:val="00844EEA"/>
    <w:rsid w:val="00845128"/>
    <w:rsid w:val="008455DD"/>
    <w:rsid w:val="00845994"/>
    <w:rsid w:val="008465DD"/>
    <w:rsid w:val="008474C9"/>
    <w:rsid w:val="008475B8"/>
    <w:rsid w:val="0085072A"/>
    <w:rsid w:val="008507BA"/>
    <w:rsid w:val="00851FBD"/>
    <w:rsid w:val="00852167"/>
    <w:rsid w:val="0085293A"/>
    <w:rsid w:val="008529D7"/>
    <w:rsid w:val="008530DE"/>
    <w:rsid w:val="00854A30"/>
    <w:rsid w:val="00855366"/>
    <w:rsid w:val="0085618D"/>
    <w:rsid w:val="008561AA"/>
    <w:rsid w:val="00856712"/>
    <w:rsid w:val="00860C88"/>
    <w:rsid w:val="00862989"/>
    <w:rsid w:val="008629B6"/>
    <w:rsid w:val="008630DD"/>
    <w:rsid w:val="0086439B"/>
    <w:rsid w:val="008644BC"/>
    <w:rsid w:val="00864A02"/>
    <w:rsid w:val="00865390"/>
    <w:rsid w:val="008653A6"/>
    <w:rsid w:val="00865C9E"/>
    <w:rsid w:val="00866A25"/>
    <w:rsid w:val="00866BEE"/>
    <w:rsid w:val="00867FE7"/>
    <w:rsid w:val="0087211A"/>
    <w:rsid w:val="00872778"/>
    <w:rsid w:val="0087594E"/>
    <w:rsid w:val="0087639D"/>
    <w:rsid w:val="0087706A"/>
    <w:rsid w:val="00877C04"/>
    <w:rsid w:val="00881537"/>
    <w:rsid w:val="00881B68"/>
    <w:rsid w:val="00881C74"/>
    <w:rsid w:val="00881E16"/>
    <w:rsid w:val="00881FB8"/>
    <w:rsid w:val="00883C5B"/>
    <w:rsid w:val="008841C8"/>
    <w:rsid w:val="00885036"/>
    <w:rsid w:val="008850AC"/>
    <w:rsid w:val="00885396"/>
    <w:rsid w:val="008855A9"/>
    <w:rsid w:val="008867AC"/>
    <w:rsid w:val="00887D10"/>
    <w:rsid w:val="00887F79"/>
    <w:rsid w:val="0089176B"/>
    <w:rsid w:val="00892A51"/>
    <w:rsid w:val="0089399E"/>
    <w:rsid w:val="00894327"/>
    <w:rsid w:val="00895EE4"/>
    <w:rsid w:val="008A0849"/>
    <w:rsid w:val="008A1600"/>
    <w:rsid w:val="008A1BDC"/>
    <w:rsid w:val="008A1D73"/>
    <w:rsid w:val="008A2EC9"/>
    <w:rsid w:val="008B0C90"/>
    <w:rsid w:val="008B301C"/>
    <w:rsid w:val="008B552E"/>
    <w:rsid w:val="008B6A97"/>
    <w:rsid w:val="008B6F01"/>
    <w:rsid w:val="008B70A5"/>
    <w:rsid w:val="008B75C4"/>
    <w:rsid w:val="008C1717"/>
    <w:rsid w:val="008C1FC5"/>
    <w:rsid w:val="008C2C74"/>
    <w:rsid w:val="008C70C7"/>
    <w:rsid w:val="008D06BD"/>
    <w:rsid w:val="008D12F4"/>
    <w:rsid w:val="008D17B9"/>
    <w:rsid w:val="008D28C9"/>
    <w:rsid w:val="008D505A"/>
    <w:rsid w:val="008D55C5"/>
    <w:rsid w:val="008D67CB"/>
    <w:rsid w:val="008E14DB"/>
    <w:rsid w:val="008E171C"/>
    <w:rsid w:val="008E4A76"/>
    <w:rsid w:val="008E5977"/>
    <w:rsid w:val="008E60AE"/>
    <w:rsid w:val="008E662A"/>
    <w:rsid w:val="008E6941"/>
    <w:rsid w:val="008E70DE"/>
    <w:rsid w:val="008E7591"/>
    <w:rsid w:val="008E7DBC"/>
    <w:rsid w:val="008F0DBF"/>
    <w:rsid w:val="008F1085"/>
    <w:rsid w:val="008F16DD"/>
    <w:rsid w:val="008F1B69"/>
    <w:rsid w:val="008F1ECA"/>
    <w:rsid w:val="008F25A1"/>
    <w:rsid w:val="008F29E4"/>
    <w:rsid w:val="008F3A77"/>
    <w:rsid w:val="008F5934"/>
    <w:rsid w:val="00901559"/>
    <w:rsid w:val="009035D1"/>
    <w:rsid w:val="009037E9"/>
    <w:rsid w:val="0090493E"/>
    <w:rsid w:val="00905142"/>
    <w:rsid w:val="009052B7"/>
    <w:rsid w:val="0090562B"/>
    <w:rsid w:val="00905651"/>
    <w:rsid w:val="009068E1"/>
    <w:rsid w:val="0091004E"/>
    <w:rsid w:val="0091097A"/>
    <w:rsid w:val="009126A5"/>
    <w:rsid w:val="00913915"/>
    <w:rsid w:val="00913DD4"/>
    <w:rsid w:val="00914538"/>
    <w:rsid w:val="00915146"/>
    <w:rsid w:val="009169F1"/>
    <w:rsid w:val="009204C1"/>
    <w:rsid w:val="009230B0"/>
    <w:rsid w:val="00923863"/>
    <w:rsid w:val="00923D9A"/>
    <w:rsid w:val="00923EFA"/>
    <w:rsid w:val="009248C2"/>
    <w:rsid w:val="0092625F"/>
    <w:rsid w:val="00926931"/>
    <w:rsid w:val="00927887"/>
    <w:rsid w:val="009279A2"/>
    <w:rsid w:val="009305E8"/>
    <w:rsid w:val="00930642"/>
    <w:rsid w:val="0093085D"/>
    <w:rsid w:val="0093236A"/>
    <w:rsid w:val="00933877"/>
    <w:rsid w:val="009338D9"/>
    <w:rsid w:val="00933E17"/>
    <w:rsid w:val="00934D68"/>
    <w:rsid w:val="00936B76"/>
    <w:rsid w:val="00937161"/>
    <w:rsid w:val="009372B4"/>
    <w:rsid w:val="00937633"/>
    <w:rsid w:val="009379D1"/>
    <w:rsid w:val="00940D9C"/>
    <w:rsid w:val="0094128F"/>
    <w:rsid w:val="00941AB8"/>
    <w:rsid w:val="00941F41"/>
    <w:rsid w:val="009420AC"/>
    <w:rsid w:val="00942A31"/>
    <w:rsid w:val="0094420F"/>
    <w:rsid w:val="00944E2D"/>
    <w:rsid w:val="00945798"/>
    <w:rsid w:val="00946B3C"/>
    <w:rsid w:val="00946D0E"/>
    <w:rsid w:val="00946EAB"/>
    <w:rsid w:val="00947D28"/>
    <w:rsid w:val="009510A2"/>
    <w:rsid w:val="00953572"/>
    <w:rsid w:val="00953E0C"/>
    <w:rsid w:val="00954420"/>
    <w:rsid w:val="009552D2"/>
    <w:rsid w:val="00956B40"/>
    <w:rsid w:val="00963588"/>
    <w:rsid w:val="0096582E"/>
    <w:rsid w:val="00965B2B"/>
    <w:rsid w:val="00966665"/>
    <w:rsid w:val="0096668F"/>
    <w:rsid w:val="00967AFC"/>
    <w:rsid w:val="00972237"/>
    <w:rsid w:val="00972988"/>
    <w:rsid w:val="00973568"/>
    <w:rsid w:val="0097483A"/>
    <w:rsid w:val="00976215"/>
    <w:rsid w:val="009778DB"/>
    <w:rsid w:val="0098040F"/>
    <w:rsid w:val="00980A8F"/>
    <w:rsid w:val="009828C8"/>
    <w:rsid w:val="009830C0"/>
    <w:rsid w:val="00983626"/>
    <w:rsid w:val="00985340"/>
    <w:rsid w:val="00987033"/>
    <w:rsid w:val="0099069C"/>
    <w:rsid w:val="009908E5"/>
    <w:rsid w:val="00991174"/>
    <w:rsid w:val="00992AE2"/>
    <w:rsid w:val="00993141"/>
    <w:rsid w:val="009936B5"/>
    <w:rsid w:val="00994153"/>
    <w:rsid w:val="00996551"/>
    <w:rsid w:val="009969FC"/>
    <w:rsid w:val="00996BB2"/>
    <w:rsid w:val="009972FB"/>
    <w:rsid w:val="00997529"/>
    <w:rsid w:val="00997A95"/>
    <w:rsid w:val="009A0069"/>
    <w:rsid w:val="009A2942"/>
    <w:rsid w:val="009A2A6C"/>
    <w:rsid w:val="009A2D78"/>
    <w:rsid w:val="009A4A35"/>
    <w:rsid w:val="009A65F0"/>
    <w:rsid w:val="009A7C7F"/>
    <w:rsid w:val="009A7D70"/>
    <w:rsid w:val="009A7F1B"/>
    <w:rsid w:val="009B1822"/>
    <w:rsid w:val="009B1AE3"/>
    <w:rsid w:val="009B26F0"/>
    <w:rsid w:val="009B3C17"/>
    <w:rsid w:val="009B5975"/>
    <w:rsid w:val="009B7344"/>
    <w:rsid w:val="009C0925"/>
    <w:rsid w:val="009C35F3"/>
    <w:rsid w:val="009C39F2"/>
    <w:rsid w:val="009C4EB9"/>
    <w:rsid w:val="009C50BB"/>
    <w:rsid w:val="009C76DE"/>
    <w:rsid w:val="009C782E"/>
    <w:rsid w:val="009D0DFA"/>
    <w:rsid w:val="009D3420"/>
    <w:rsid w:val="009D5CC5"/>
    <w:rsid w:val="009D5DF7"/>
    <w:rsid w:val="009D7B75"/>
    <w:rsid w:val="009E080F"/>
    <w:rsid w:val="009E1692"/>
    <w:rsid w:val="009E3A01"/>
    <w:rsid w:val="009E4C9F"/>
    <w:rsid w:val="009E55E3"/>
    <w:rsid w:val="009E58DD"/>
    <w:rsid w:val="009E6167"/>
    <w:rsid w:val="009E63D6"/>
    <w:rsid w:val="009E74F1"/>
    <w:rsid w:val="009E7DD1"/>
    <w:rsid w:val="009F016A"/>
    <w:rsid w:val="009F149B"/>
    <w:rsid w:val="009F2804"/>
    <w:rsid w:val="009F2935"/>
    <w:rsid w:val="009F3C05"/>
    <w:rsid w:val="009F479F"/>
    <w:rsid w:val="009F507F"/>
    <w:rsid w:val="009F5611"/>
    <w:rsid w:val="009F58D1"/>
    <w:rsid w:val="009F5E42"/>
    <w:rsid w:val="009F6008"/>
    <w:rsid w:val="009F621E"/>
    <w:rsid w:val="00A003B3"/>
    <w:rsid w:val="00A00E06"/>
    <w:rsid w:val="00A02C42"/>
    <w:rsid w:val="00A02FF4"/>
    <w:rsid w:val="00A056D5"/>
    <w:rsid w:val="00A06705"/>
    <w:rsid w:val="00A107F8"/>
    <w:rsid w:val="00A13219"/>
    <w:rsid w:val="00A1478A"/>
    <w:rsid w:val="00A15464"/>
    <w:rsid w:val="00A157B2"/>
    <w:rsid w:val="00A16146"/>
    <w:rsid w:val="00A16A87"/>
    <w:rsid w:val="00A171A1"/>
    <w:rsid w:val="00A17FB4"/>
    <w:rsid w:val="00A24DD8"/>
    <w:rsid w:val="00A2578A"/>
    <w:rsid w:val="00A26499"/>
    <w:rsid w:val="00A26A5C"/>
    <w:rsid w:val="00A26E0E"/>
    <w:rsid w:val="00A26FF7"/>
    <w:rsid w:val="00A31022"/>
    <w:rsid w:val="00A3209F"/>
    <w:rsid w:val="00A32125"/>
    <w:rsid w:val="00A32EED"/>
    <w:rsid w:val="00A35DFB"/>
    <w:rsid w:val="00A361D8"/>
    <w:rsid w:val="00A3653E"/>
    <w:rsid w:val="00A36AFF"/>
    <w:rsid w:val="00A37326"/>
    <w:rsid w:val="00A37B89"/>
    <w:rsid w:val="00A40F3A"/>
    <w:rsid w:val="00A41249"/>
    <w:rsid w:val="00A42089"/>
    <w:rsid w:val="00A4233A"/>
    <w:rsid w:val="00A42F2F"/>
    <w:rsid w:val="00A44C82"/>
    <w:rsid w:val="00A45419"/>
    <w:rsid w:val="00A46134"/>
    <w:rsid w:val="00A462DB"/>
    <w:rsid w:val="00A46312"/>
    <w:rsid w:val="00A46FDF"/>
    <w:rsid w:val="00A476E2"/>
    <w:rsid w:val="00A505C7"/>
    <w:rsid w:val="00A507F0"/>
    <w:rsid w:val="00A52F68"/>
    <w:rsid w:val="00A531A8"/>
    <w:rsid w:val="00A53D9A"/>
    <w:rsid w:val="00A5467D"/>
    <w:rsid w:val="00A607AE"/>
    <w:rsid w:val="00A61702"/>
    <w:rsid w:val="00A62B25"/>
    <w:rsid w:val="00A6332C"/>
    <w:rsid w:val="00A637B7"/>
    <w:rsid w:val="00A63AEA"/>
    <w:rsid w:val="00A644D6"/>
    <w:rsid w:val="00A64E32"/>
    <w:rsid w:val="00A64F5B"/>
    <w:rsid w:val="00A669EF"/>
    <w:rsid w:val="00A67DE1"/>
    <w:rsid w:val="00A70088"/>
    <w:rsid w:val="00A70B10"/>
    <w:rsid w:val="00A70E48"/>
    <w:rsid w:val="00A71CD7"/>
    <w:rsid w:val="00A728DA"/>
    <w:rsid w:val="00A73C9E"/>
    <w:rsid w:val="00A741C0"/>
    <w:rsid w:val="00A747B2"/>
    <w:rsid w:val="00A7502A"/>
    <w:rsid w:val="00A75F1C"/>
    <w:rsid w:val="00A770A2"/>
    <w:rsid w:val="00A773E9"/>
    <w:rsid w:val="00A77C38"/>
    <w:rsid w:val="00A803F3"/>
    <w:rsid w:val="00A81D2A"/>
    <w:rsid w:val="00A83194"/>
    <w:rsid w:val="00A8332E"/>
    <w:rsid w:val="00A864E5"/>
    <w:rsid w:val="00A86546"/>
    <w:rsid w:val="00A874AF"/>
    <w:rsid w:val="00A904F8"/>
    <w:rsid w:val="00A90D98"/>
    <w:rsid w:val="00A91661"/>
    <w:rsid w:val="00A9214B"/>
    <w:rsid w:val="00A927CD"/>
    <w:rsid w:val="00A93189"/>
    <w:rsid w:val="00A932BC"/>
    <w:rsid w:val="00A94543"/>
    <w:rsid w:val="00A94B29"/>
    <w:rsid w:val="00AA109E"/>
    <w:rsid w:val="00AA1930"/>
    <w:rsid w:val="00AA2755"/>
    <w:rsid w:val="00AA57B7"/>
    <w:rsid w:val="00AA6030"/>
    <w:rsid w:val="00AB135D"/>
    <w:rsid w:val="00AB161E"/>
    <w:rsid w:val="00AB322D"/>
    <w:rsid w:val="00AB36AD"/>
    <w:rsid w:val="00AB3B87"/>
    <w:rsid w:val="00AB4A6B"/>
    <w:rsid w:val="00AB72CE"/>
    <w:rsid w:val="00AC0DD7"/>
    <w:rsid w:val="00AC128A"/>
    <w:rsid w:val="00AC12C8"/>
    <w:rsid w:val="00AC2293"/>
    <w:rsid w:val="00AC2D63"/>
    <w:rsid w:val="00AC2EDE"/>
    <w:rsid w:val="00AC3262"/>
    <w:rsid w:val="00AC4079"/>
    <w:rsid w:val="00AC4A49"/>
    <w:rsid w:val="00AC5701"/>
    <w:rsid w:val="00AC59E4"/>
    <w:rsid w:val="00AC5B21"/>
    <w:rsid w:val="00AC788B"/>
    <w:rsid w:val="00AC7B9A"/>
    <w:rsid w:val="00AD0A42"/>
    <w:rsid w:val="00AD1A23"/>
    <w:rsid w:val="00AD1F1E"/>
    <w:rsid w:val="00AD3876"/>
    <w:rsid w:val="00AD404A"/>
    <w:rsid w:val="00AD4B55"/>
    <w:rsid w:val="00AD52EC"/>
    <w:rsid w:val="00AD54AF"/>
    <w:rsid w:val="00AD54DE"/>
    <w:rsid w:val="00AD5D51"/>
    <w:rsid w:val="00AD76B3"/>
    <w:rsid w:val="00AD7E0F"/>
    <w:rsid w:val="00AD7EC8"/>
    <w:rsid w:val="00AE1114"/>
    <w:rsid w:val="00AE17F7"/>
    <w:rsid w:val="00AE2895"/>
    <w:rsid w:val="00AE2C75"/>
    <w:rsid w:val="00AE2CF4"/>
    <w:rsid w:val="00AE4B76"/>
    <w:rsid w:val="00AE4EF0"/>
    <w:rsid w:val="00AE6B68"/>
    <w:rsid w:val="00AE6BD3"/>
    <w:rsid w:val="00AF0226"/>
    <w:rsid w:val="00AF0A77"/>
    <w:rsid w:val="00AF434F"/>
    <w:rsid w:val="00AF6A18"/>
    <w:rsid w:val="00B00D16"/>
    <w:rsid w:val="00B05809"/>
    <w:rsid w:val="00B05E62"/>
    <w:rsid w:val="00B06211"/>
    <w:rsid w:val="00B1125E"/>
    <w:rsid w:val="00B133AA"/>
    <w:rsid w:val="00B15679"/>
    <w:rsid w:val="00B15BC2"/>
    <w:rsid w:val="00B15C60"/>
    <w:rsid w:val="00B1799E"/>
    <w:rsid w:val="00B20100"/>
    <w:rsid w:val="00B21B2C"/>
    <w:rsid w:val="00B221DA"/>
    <w:rsid w:val="00B225DE"/>
    <w:rsid w:val="00B23625"/>
    <w:rsid w:val="00B24399"/>
    <w:rsid w:val="00B26CD5"/>
    <w:rsid w:val="00B27780"/>
    <w:rsid w:val="00B27855"/>
    <w:rsid w:val="00B30A67"/>
    <w:rsid w:val="00B30B96"/>
    <w:rsid w:val="00B30F10"/>
    <w:rsid w:val="00B31B94"/>
    <w:rsid w:val="00B31E3A"/>
    <w:rsid w:val="00B32BF9"/>
    <w:rsid w:val="00B32EDF"/>
    <w:rsid w:val="00B355D7"/>
    <w:rsid w:val="00B35B4F"/>
    <w:rsid w:val="00B367FC"/>
    <w:rsid w:val="00B36EB2"/>
    <w:rsid w:val="00B42357"/>
    <w:rsid w:val="00B43753"/>
    <w:rsid w:val="00B4466C"/>
    <w:rsid w:val="00B446B7"/>
    <w:rsid w:val="00B44B54"/>
    <w:rsid w:val="00B4679B"/>
    <w:rsid w:val="00B475BD"/>
    <w:rsid w:val="00B50AA1"/>
    <w:rsid w:val="00B5414B"/>
    <w:rsid w:val="00B55EFC"/>
    <w:rsid w:val="00B56B82"/>
    <w:rsid w:val="00B573D3"/>
    <w:rsid w:val="00B611C8"/>
    <w:rsid w:val="00B64699"/>
    <w:rsid w:val="00B64C59"/>
    <w:rsid w:val="00B66780"/>
    <w:rsid w:val="00B66E0E"/>
    <w:rsid w:val="00B67F16"/>
    <w:rsid w:val="00B7026B"/>
    <w:rsid w:val="00B70BF5"/>
    <w:rsid w:val="00B72FE9"/>
    <w:rsid w:val="00B73BAE"/>
    <w:rsid w:val="00B74F74"/>
    <w:rsid w:val="00B7596C"/>
    <w:rsid w:val="00B75B3B"/>
    <w:rsid w:val="00B75E59"/>
    <w:rsid w:val="00B80B97"/>
    <w:rsid w:val="00B83C0C"/>
    <w:rsid w:val="00B840DB"/>
    <w:rsid w:val="00B85393"/>
    <w:rsid w:val="00B85BCA"/>
    <w:rsid w:val="00B8633E"/>
    <w:rsid w:val="00B87A80"/>
    <w:rsid w:val="00B91227"/>
    <w:rsid w:val="00B91A37"/>
    <w:rsid w:val="00B939B5"/>
    <w:rsid w:val="00B93E91"/>
    <w:rsid w:val="00B93FF9"/>
    <w:rsid w:val="00B94E70"/>
    <w:rsid w:val="00B96181"/>
    <w:rsid w:val="00B96572"/>
    <w:rsid w:val="00B97861"/>
    <w:rsid w:val="00BA0923"/>
    <w:rsid w:val="00BA0D93"/>
    <w:rsid w:val="00BA10D7"/>
    <w:rsid w:val="00BA15C9"/>
    <w:rsid w:val="00BA1D1B"/>
    <w:rsid w:val="00BA2BFA"/>
    <w:rsid w:val="00BA32EC"/>
    <w:rsid w:val="00BA50B2"/>
    <w:rsid w:val="00BA708A"/>
    <w:rsid w:val="00BA7670"/>
    <w:rsid w:val="00BB0270"/>
    <w:rsid w:val="00BB088D"/>
    <w:rsid w:val="00BB092B"/>
    <w:rsid w:val="00BB1716"/>
    <w:rsid w:val="00BB1E2D"/>
    <w:rsid w:val="00BB2263"/>
    <w:rsid w:val="00BB26ED"/>
    <w:rsid w:val="00BB33D8"/>
    <w:rsid w:val="00BB3FA5"/>
    <w:rsid w:val="00BB4187"/>
    <w:rsid w:val="00BB41D2"/>
    <w:rsid w:val="00BB571F"/>
    <w:rsid w:val="00BB6EEF"/>
    <w:rsid w:val="00BB7516"/>
    <w:rsid w:val="00BC0441"/>
    <w:rsid w:val="00BC1510"/>
    <w:rsid w:val="00BC19BA"/>
    <w:rsid w:val="00BC1D17"/>
    <w:rsid w:val="00BC2405"/>
    <w:rsid w:val="00BC24CB"/>
    <w:rsid w:val="00BC3B19"/>
    <w:rsid w:val="00BC3D81"/>
    <w:rsid w:val="00BC653A"/>
    <w:rsid w:val="00BC6A2F"/>
    <w:rsid w:val="00BC6FC9"/>
    <w:rsid w:val="00BD0013"/>
    <w:rsid w:val="00BD02D9"/>
    <w:rsid w:val="00BD0401"/>
    <w:rsid w:val="00BD098D"/>
    <w:rsid w:val="00BD120D"/>
    <w:rsid w:val="00BD2A9D"/>
    <w:rsid w:val="00BD3098"/>
    <w:rsid w:val="00BD3165"/>
    <w:rsid w:val="00BD3426"/>
    <w:rsid w:val="00BD4C46"/>
    <w:rsid w:val="00BD6938"/>
    <w:rsid w:val="00BE094B"/>
    <w:rsid w:val="00BE1043"/>
    <w:rsid w:val="00BE259F"/>
    <w:rsid w:val="00BE2DA9"/>
    <w:rsid w:val="00BE300E"/>
    <w:rsid w:val="00BE3E0B"/>
    <w:rsid w:val="00BE43A6"/>
    <w:rsid w:val="00BE537C"/>
    <w:rsid w:val="00BE5990"/>
    <w:rsid w:val="00BF16B4"/>
    <w:rsid w:val="00BF5970"/>
    <w:rsid w:val="00BF5B4C"/>
    <w:rsid w:val="00BF5C0C"/>
    <w:rsid w:val="00BF6899"/>
    <w:rsid w:val="00BF6A2C"/>
    <w:rsid w:val="00BF764A"/>
    <w:rsid w:val="00C00D89"/>
    <w:rsid w:val="00C0430F"/>
    <w:rsid w:val="00C05AE1"/>
    <w:rsid w:val="00C06360"/>
    <w:rsid w:val="00C0704C"/>
    <w:rsid w:val="00C07CE4"/>
    <w:rsid w:val="00C10993"/>
    <w:rsid w:val="00C10FBA"/>
    <w:rsid w:val="00C112F1"/>
    <w:rsid w:val="00C1370C"/>
    <w:rsid w:val="00C140FA"/>
    <w:rsid w:val="00C15011"/>
    <w:rsid w:val="00C15865"/>
    <w:rsid w:val="00C15972"/>
    <w:rsid w:val="00C16041"/>
    <w:rsid w:val="00C167D8"/>
    <w:rsid w:val="00C17D5B"/>
    <w:rsid w:val="00C20734"/>
    <w:rsid w:val="00C20862"/>
    <w:rsid w:val="00C21FF7"/>
    <w:rsid w:val="00C22024"/>
    <w:rsid w:val="00C2216E"/>
    <w:rsid w:val="00C22665"/>
    <w:rsid w:val="00C2294F"/>
    <w:rsid w:val="00C230EE"/>
    <w:rsid w:val="00C269C8"/>
    <w:rsid w:val="00C26D26"/>
    <w:rsid w:val="00C304CE"/>
    <w:rsid w:val="00C31B17"/>
    <w:rsid w:val="00C32E9C"/>
    <w:rsid w:val="00C34DF0"/>
    <w:rsid w:val="00C35701"/>
    <w:rsid w:val="00C35ABC"/>
    <w:rsid w:val="00C35FC3"/>
    <w:rsid w:val="00C36F01"/>
    <w:rsid w:val="00C37456"/>
    <w:rsid w:val="00C40E83"/>
    <w:rsid w:val="00C418EE"/>
    <w:rsid w:val="00C4270C"/>
    <w:rsid w:val="00C4293F"/>
    <w:rsid w:val="00C43150"/>
    <w:rsid w:val="00C4440C"/>
    <w:rsid w:val="00C45089"/>
    <w:rsid w:val="00C450DF"/>
    <w:rsid w:val="00C46455"/>
    <w:rsid w:val="00C46B25"/>
    <w:rsid w:val="00C4722B"/>
    <w:rsid w:val="00C50EE8"/>
    <w:rsid w:val="00C518AF"/>
    <w:rsid w:val="00C51981"/>
    <w:rsid w:val="00C5222C"/>
    <w:rsid w:val="00C5254F"/>
    <w:rsid w:val="00C52A49"/>
    <w:rsid w:val="00C52EA3"/>
    <w:rsid w:val="00C53C1D"/>
    <w:rsid w:val="00C55266"/>
    <w:rsid w:val="00C557BE"/>
    <w:rsid w:val="00C60792"/>
    <w:rsid w:val="00C61F36"/>
    <w:rsid w:val="00C6224B"/>
    <w:rsid w:val="00C668D0"/>
    <w:rsid w:val="00C675DC"/>
    <w:rsid w:val="00C677C1"/>
    <w:rsid w:val="00C70F98"/>
    <w:rsid w:val="00C71288"/>
    <w:rsid w:val="00C72174"/>
    <w:rsid w:val="00C72E13"/>
    <w:rsid w:val="00C757E8"/>
    <w:rsid w:val="00C7689E"/>
    <w:rsid w:val="00C769E2"/>
    <w:rsid w:val="00C775B2"/>
    <w:rsid w:val="00C8157E"/>
    <w:rsid w:val="00C81712"/>
    <w:rsid w:val="00C822AC"/>
    <w:rsid w:val="00C84338"/>
    <w:rsid w:val="00C84F7C"/>
    <w:rsid w:val="00C856F8"/>
    <w:rsid w:val="00C85779"/>
    <w:rsid w:val="00C860B1"/>
    <w:rsid w:val="00C86C51"/>
    <w:rsid w:val="00C86F1A"/>
    <w:rsid w:val="00C9362E"/>
    <w:rsid w:val="00C947DD"/>
    <w:rsid w:val="00C96EA6"/>
    <w:rsid w:val="00CA0F94"/>
    <w:rsid w:val="00CA18FE"/>
    <w:rsid w:val="00CA1A0B"/>
    <w:rsid w:val="00CA2821"/>
    <w:rsid w:val="00CA34B9"/>
    <w:rsid w:val="00CA3E30"/>
    <w:rsid w:val="00CA436B"/>
    <w:rsid w:val="00CA4641"/>
    <w:rsid w:val="00CA4659"/>
    <w:rsid w:val="00CA5210"/>
    <w:rsid w:val="00CA68E3"/>
    <w:rsid w:val="00CA7146"/>
    <w:rsid w:val="00CB0E7B"/>
    <w:rsid w:val="00CB0FD6"/>
    <w:rsid w:val="00CB1BCF"/>
    <w:rsid w:val="00CB21A7"/>
    <w:rsid w:val="00CB2E03"/>
    <w:rsid w:val="00CB397A"/>
    <w:rsid w:val="00CB41AE"/>
    <w:rsid w:val="00CB612E"/>
    <w:rsid w:val="00CB6236"/>
    <w:rsid w:val="00CB6980"/>
    <w:rsid w:val="00CB7911"/>
    <w:rsid w:val="00CC157B"/>
    <w:rsid w:val="00CC1AA2"/>
    <w:rsid w:val="00CC1EEB"/>
    <w:rsid w:val="00CC1F88"/>
    <w:rsid w:val="00CC21B9"/>
    <w:rsid w:val="00CC51FC"/>
    <w:rsid w:val="00CC6CFC"/>
    <w:rsid w:val="00CC7425"/>
    <w:rsid w:val="00CD2CB7"/>
    <w:rsid w:val="00CD2F97"/>
    <w:rsid w:val="00CD2FF0"/>
    <w:rsid w:val="00CD38FF"/>
    <w:rsid w:val="00CD447E"/>
    <w:rsid w:val="00CD5F04"/>
    <w:rsid w:val="00CD605D"/>
    <w:rsid w:val="00CD6F4F"/>
    <w:rsid w:val="00CD7124"/>
    <w:rsid w:val="00CE13CE"/>
    <w:rsid w:val="00CE435F"/>
    <w:rsid w:val="00CE447A"/>
    <w:rsid w:val="00CE513E"/>
    <w:rsid w:val="00CE5E05"/>
    <w:rsid w:val="00CE6BC1"/>
    <w:rsid w:val="00CE7944"/>
    <w:rsid w:val="00CE7B2B"/>
    <w:rsid w:val="00CF01DB"/>
    <w:rsid w:val="00CF108C"/>
    <w:rsid w:val="00CF1752"/>
    <w:rsid w:val="00CF23DE"/>
    <w:rsid w:val="00CF3254"/>
    <w:rsid w:val="00CF50B4"/>
    <w:rsid w:val="00CF5879"/>
    <w:rsid w:val="00D00462"/>
    <w:rsid w:val="00D009AD"/>
    <w:rsid w:val="00D00B20"/>
    <w:rsid w:val="00D0355D"/>
    <w:rsid w:val="00D04298"/>
    <w:rsid w:val="00D0440C"/>
    <w:rsid w:val="00D06475"/>
    <w:rsid w:val="00D06664"/>
    <w:rsid w:val="00D06932"/>
    <w:rsid w:val="00D110DC"/>
    <w:rsid w:val="00D11899"/>
    <w:rsid w:val="00D121B0"/>
    <w:rsid w:val="00D13DDD"/>
    <w:rsid w:val="00D14669"/>
    <w:rsid w:val="00D14C90"/>
    <w:rsid w:val="00D14E2E"/>
    <w:rsid w:val="00D15C27"/>
    <w:rsid w:val="00D16C8C"/>
    <w:rsid w:val="00D213A0"/>
    <w:rsid w:val="00D219CA"/>
    <w:rsid w:val="00D22078"/>
    <w:rsid w:val="00D22394"/>
    <w:rsid w:val="00D227C4"/>
    <w:rsid w:val="00D24D92"/>
    <w:rsid w:val="00D26801"/>
    <w:rsid w:val="00D31589"/>
    <w:rsid w:val="00D31F09"/>
    <w:rsid w:val="00D32440"/>
    <w:rsid w:val="00D33F03"/>
    <w:rsid w:val="00D342CA"/>
    <w:rsid w:val="00D34439"/>
    <w:rsid w:val="00D3561F"/>
    <w:rsid w:val="00D35692"/>
    <w:rsid w:val="00D36042"/>
    <w:rsid w:val="00D40853"/>
    <w:rsid w:val="00D411EF"/>
    <w:rsid w:val="00D448F8"/>
    <w:rsid w:val="00D44F9A"/>
    <w:rsid w:val="00D45D0D"/>
    <w:rsid w:val="00D501E6"/>
    <w:rsid w:val="00D50C3B"/>
    <w:rsid w:val="00D50E3A"/>
    <w:rsid w:val="00D52122"/>
    <w:rsid w:val="00D52B2E"/>
    <w:rsid w:val="00D52CDE"/>
    <w:rsid w:val="00D55310"/>
    <w:rsid w:val="00D55AE6"/>
    <w:rsid w:val="00D55AEC"/>
    <w:rsid w:val="00D56F89"/>
    <w:rsid w:val="00D60678"/>
    <w:rsid w:val="00D60BB1"/>
    <w:rsid w:val="00D60C20"/>
    <w:rsid w:val="00D64A22"/>
    <w:rsid w:val="00D655BC"/>
    <w:rsid w:val="00D66A97"/>
    <w:rsid w:val="00D7158A"/>
    <w:rsid w:val="00D7447E"/>
    <w:rsid w:val="00D74EF4"/>
    <w:rsid w:val="00D755EE"/>
    <w:rsid w:val="00D76066"/>
    <w:rsid w:val="00D761A1"/>
    <w:rsid w:val="00D77D78"/>
    <w:rsid w:val="00D81009"/>
    <w:rsid w:val="00D8219F"/>
    <w:rsid w:val="00D8225C"/>
    <w:rsid w:val="00D82A71"/>
    <w:rsid w:val="00D842D6"/>
    <w:rsid w:val="00D849C8"/>
    <w:rsid w:val="00D85D4C"/>
    <w:rsid w:val="00D86206"/>
    <w:rsid w:val="00D92ADE"/>
    <w:rsid w:val="00D93B8C"/>
    <w:rsid w:val="00D95755"/>
    <w:rsid w:val="00D97771"/>
    <w:rsid w:val="00D97FB9"/>
    <w:rsid w:val="00DA1CF8"/>
    <w:rsid w:val="00DA36E0"/>
    <w:rsid w:val="00DA3D7C"/>
    <w:rsid w:val="00DA4438"/>
    <w:rsid w:val="00DA4A0D"/>
    <w:rsid w:val="00DA7A55"/>
    <w:rsid w:val="00DB10A1"/>
    <w:rsid w:val="00DB2FFD"/>
    <w:rsid w:val="00DB5B98"/>
    <w:rsid w:val="00DB62C9"/>
    <w:rsid w:val="00DB6404"/>
    <w:rsid w:val="00DB79ED"/>
    <w:rsid w:val="00DB7EA5"/>
    <w:rsid w:val="00DC10BC"/>
    <w:rsid w:val="00DC447F"/>
    <w:rsid w:val="00DC47F1"/>
    <w:rsid w:val="00DC52B4"/>
    <w:rsid w:val="00DC5BD5"/>
    <w:rsid w:val="00DD165C"/>
    <w:rsid w:val="00DD1738"/>
    <w:rsid w:val="00DD23E7"/>
    <w:rsid w:val="00DD2A09"/>
    <w:rsid w:val="00DD5209"/>
    <w:rsid w:val="00DD6D5D"/>
    <w:rsid w:val="00DD7732"/>
    <w:rsid w:val="00DE16DD"/>
    <w:rsid w:val="00DE17F5"/>
    <w:rsid w:val="00DE1863"/>
    <w:rsid w:val="00DE33B5"/>
    <w:rsid w:val="00DE517C"/>
    <w:rsid w:val="00DE5A8E"/>
    <w:rsid w:val="00DE65DE"/>
    <w:rsid w:val="00DE66B4"/>
    <w:rsid w:val="00DF04A7"/>
    <w:rsid w:val="00DF386E"/>
    <w:rsid w:val="00DF50EA"/>
    <w:rsid w:val="00DF5929"/>
    <w:rsid w:val="00DF5955"/>
    <w:rsid w:val="00DF59D0"/>
    <w:rsid w:val="00DF5C52"/>
    <w:rsid w:val="00DF61E2"/>
    <w:rsid w:val="00DF6B75"/>
    <w:rsid w:val="00DF6EAE"/>
    <w:rsid w:val="00DF70A6"/>
    <w:rsid w:val="00DF7369"/>
    <w:rsid w:val="00DF76DD"/>
    <w:rsid w:val="00DF7977"/>
    <w:rsid w:val="00E0021D"/>
    <w:rsid w:val="00E004FA"/>
    <w:rsid w:val="00E01948"/>
    <w:rsid w:val="00E01FBA"/>
    <w:rsid w:val="00E02A49"/>
    <w:rsid w:val="00E03902"/>
    <w:rsid w:val="00E03997"/>
    <w:rsid w:val="00E0404E"/>
    <w:rsid w:val="00E04640"/>
    <w:rsid w:val="00E04D83"/>
    <w:rsid w:val="00E06E3F"/>
    <w:rsid w:val="00E07145"/>
    <w:rsid w:val="00E07F54"/>
    <w:rsid w:val="00E11C5B"/>
    <w:rsid w:val="00E12B29"/>
    <w:rsid w:val="00E13E7F"/>
    <w:rsid w:val="00E15FEB"/>
    <w:rsid w:val="00E16039"/>
    <w:rsid w:val="00E16A32"/>
    <w:rsid w:val="00E16A66"/>
    <w:rsid w:val="00E17E1C"/>
    <w:rsid w:val="00E2048F"/>
    <w:rsid w:val="00E207C5"/>
    <w:rsid w:val="00E224CD"/>
    <w:rsid w:val="00E2366C"/>
    <w:rsid w:val="00E24A5F"/>
    <w:rsid w:val="00E24DB6"/>
    <w:rsid w:val="00E252EA"/>
    <w:rsid w:val="00E253F6"/>
    <w:rsid w:val="00E25BE7"/>
    <w:rsid w:val="00E25FDB"/>
    <w:rsid w:val="00E31BF5"/>
    <w:rsid w:val="00E33954"/>
    <w:rsid w:val="00E3601E"/>
    <w:rsid w:val="00E36323"/>
    <w:rsid w:val="00E3641F"/>
    <w:rsid w:val="00E3710E"/>
    <w:rsid w:val="00E3729E"/>
    <w:rsid w:val="00E373C6"/>
    <w:rsid w:val="00E37DF7"/>
    <w:rsid w:val="00E420DD"/>
    <w:rsid w:val="00E431B2"/>
    <w:rsid w:val="00E43EF9"/>
    <w:rsid w:val="00E43F1A"/>
    <w:rsid w:val="00E44836"/>
    <w:rsid w:val="00E50061"/>
    <w:rsid w:val="00E50D83"/>
    <w:rsid w:val="00E521C7"/>
    <w:rsid w:val="00E5252D"/>
    <w:rsid w:val="00E52AE6"/>
    <w:rsid w:val="00E5312A"/>
    <w:rsid w:val="00E53580"/>
    <w:rsid w:val="00E548ED"/>
    <w:rsid w:val="00E57285"/>
    <w:rsid w:val="00E57C7D"/>
    <w:rsid w:val="00E57D4E"/>
    <w:rsid w:val="00E60F4B"/>
    <w:rsid w:val="00E61963"/>
    <w:rsid w:val="00E62F80"/>
    <w:rsid w:val="00E64DC8"/>
    <w:rsid w:val="00E65B04"/>
    <w:rsid w:val="00E666E0"/>
    <w:rsid w:val="00E66EEB"/>
    <w:rsid w:val="00E70156"/>
    <w:rsid w:val="00E72823"/>
    <w:rsid w:val="00E731D2"/>
    <w:rsid w:val="00E73D83"/>
    <w:rsid w:val="00E76990"/>
    <w:rsid w:val="00E77F43"/>
    <w:rsid w:val="00E81B20"/>
    <w:rsid w:val="00E81DF0"/>
    <w:rsid w:val="00E826CC"/>
    <w:rsid w:val="00E839D0"/>
    <w:rsid w:val="00E83EC5"/>
    <w:rsid w:val="00E857CC"/>
    <w:rsid w:val="00E85DB1"/>
    <w:rsid w:val="00E87392"/>
    <w:rsid w:val="00E874DE"/>
    <w:rsid w:val="00E8752A"/>
    <w:rsid w:val="00E87B37"/>
    <w:rsid w:val="00E90004"/>
    <w:rsid w:val="00E909DF"/>
    <w:rsid w:val="00E90C6C"/>
    <w:rsid w:val="00E91584"/>
    <w:rsid w:val="00E9237D"/>
    <w:rsid w:val="00E93EFA"/>
    <w:rsid w:val="00E941E7"/>
    <w:rsid w:val="00E96326"/>
    <w:rsid w:val="00E97FC2"/>
    <w:rsid w:val="00EA0C63"/>
    <w:rsid w:val="00EA14E5"/>
    <w:rsid w:val="00EA15AC"/>
    <w:rsid w:val="00EA1CF7"/>
    <w:rsid w:val="00EA279B"/>
    <w:rsid w:val="00EA2ECB"/>
    <w:rsid w:val="00EA3D04"/>
    <w:rsid w:val="00EA4F4A"/>
    <w:rsid w:val="00EA5EF4"/>
    <w:rsid w:val="00EA605A"/>
    <w:rsid w:val="00EA735B"/>
    <w:rsid w:val="00EB1459"/>
    <w:rsid w:val="00EB14A1"/>
    <w:rsid w:val="00EB2D2C"/>
    <w:rsid w:val="00EB3BB2"/>
    <w:rsid w:val="00EB4256"/>
    <w:rsid w:val="00EB65D6"/>
    <w:rsid w:val="00EB7B97"/>
    <w:rsid w:val="00EC16E1"/>
    <w:rsid w:val="00EC1C97"/>
    <w:rsid w:val="00EC2DA9"/>
    <w:rsid w:val="00EC5180"/>
    <w:rsid w:val="00EC7BBD"/>
    <w:rsid w:val="00ED0BD2"/>
    <w:rsid w:val="00ED20B2"/>
    <w:rsid w:val="00ED2C31"/>
    <w:rsid w:val="00ED2E92"/>
    <w:rsid w:val="00ED51B5"/>
    <w:rsid w:val="00ED61CA"/>
    <w:rsid w:val="00ED6562"/>
    <w:rsid w:val="00ED6D6F"/>
    <w:rsid w:val="00ED741D"/>
    <w:rsid w:val="00EE0BED"/>
    <w:rsid w:val="00EE0ED6"/>
    <w:rsid w:val="00EE258A"/>
    <w:rsid w:val="00EE2ABF"/>
    <w:rsid w:val="00EE2F43"/>
    <w:rsid w:val="00EE3E3F"/>
    <w:rsid w:val="00EE66FE"/>
    <w:rsid w:val="00EE6E58"/>
    <w:rsid w:val="00EE7C06"/>
    <w:rsid w:val="00EF0462"/>
    <w:rsid w:val="00EF08C8"/>
    <w:rsid w:val="00EF39D6"/>
    <w:rsid w:val="00EF7BA7"/>
    <w:rsid w:val="00F000FE"/>
    <w:rsid w:val="00F01480"/>
    <w:rsid w:val="00F02DEB"/>
    <w:rsid w:val="00F0579C"/>
    <w:rsid w:val="00F05C19"/>
    <w:rsid w:val="00F06D9C"/>
    <w:rsid w:val="00F07B59"/>
    <w:rsid w:val="00F10C99"/>
    <w:rsid w:val="00F127B5"/>
    <w:rsid w:val="00F138B7"/>
    <w:rsid w:val="00F14195"/>
    <w:rsid w:val="00F142AF"/>
    <w:rsid w:val="00F14A30"/>
    <w:rsid w:val="00F14A49"/>
    <w:rsid w:val="00F14C52"/>
    <w:rsid w:val="00F15878"/>
    <w:rsid w:val="00F17423"/>
    <w:rsid w:val="00F17CC5"/>
    <w:rsid w:val="00F17E6A"/>
    <w:rsid w:val="00F21BBD"/>
    <w:rsid w:val="00F22431"/>
    <w:rsid w:val="00F22697"/>
    <w:rsid w:val="00F24BD9"/>
    <w:rsid w:val="00F24DBB"/>
    <w:rsid w:val="00F25522"/>
    <w:rsid w:val="00F266D1"/>
    <w:rsid w:val="00F302E5"/>
    <w:rsid w:val="00F30A8C"/>
    <w:rsid w:val="00F30DF8"/>
    <w:rsid w:val="00F31002"/>
    <w:rsid w:val="00F31511"/>
    <w:rsid w:val="00F32301"/>
    <w:rsid w:val="00F325CE"/>
    <w:rsid w:val="00F32B93"/>
    <w:rsid w:val="00F32CD2"/>
    <w:rsid w:val="00F33E71"/>
    <w:rsid w:val="00F341DF"/>
    <w:rsid w:val="00F35431"/>
    <w:rsid w:val="00F3589E"/>
    <w:rsid w:val="00F373AF"/>
    <w:rsid w:val="00F40863"/>
    <w:rsid w:val="00F40D74"/>
    <w:rsid w:val="00F41392"/>
    <w:rsid w:val="00F4142C"/>
    <w:rsid w:val="00F41EB1"/>
    <w:rsid w:val="00F41EDB"/>
    <w:rsid w:val="00F421B9"/>
    <w:rsid w:val="00F44D0F"/>
    <w:rsid w:val="00F45341"/>
    <w:rsid w:val="00F45AB6"/>
    <w:rsid w:val="00F46503"/>
    <w:rsid w:val="00F478DF"/>
    <w:rsid w:val="00F47934"/>
    <w:rsid w:val="00F53593"/>
    <w:rsid w:val="00F5372C"/>
    <w:rsid w:val="00F5516D"/>
    <w:rsid w:val="00F55464"/>
    <w:rsid w:val="00F561FF"/>
    <w:rsid w:val="00F56393"/>
    <w:rsid w:val="00F5641C"/>
    <w:rsid w:val="00F56675"/>
    <w:rsid w:val="00F5708C"/>
    <w:rsid w:val="00F571C8"/>
    <w:rsid w:val="00F5753C"/>
    <w:rsid w:val="00F62ADC"/>
    <w:rsid w:val="00F638C0"/>
    <w:rsid w:val="00F63A9C"/>
    <w:rsid w:val="00F643C0"/>
    <w:rsid w:val="00F6628F"/>
    <w:rsid w:val="00F67BE6"/>
    <w:rsid w:val="00F67F11"/>
    <w:rsid w:val="00F71192"/>
    <w:rsid w:val="00F7161B"/>
    <w:rsid w:val="00F72F1C"/>
    <w:rsid w:val="00F7300F"/>
    <w:rsid w:val="00F733DB"/>
    <w:rsid w:val="00F74A67"/>
    <w:rsid w:val="00F74B83"/>
    <w:rsid w:val="00F75906"/>
    <w:rsid w:val="00F77842"/>
    <w:rsid w:val="00F81202"/>
    <w:rsid w:val="00F8124E"/>
    <w:rsid w:val="00F8345D"/>
    <w:rsid w:val="00F83FF5"/>
    <w:rsid w:val="00F84063"/>
    <w:rsid w:val="00F84E30"/>
    <w:rsid w:val="00F85913"/>
    <w:rsid w:val="00F859D8"/>
    <w:rsid w:val="00F86DF4"/>
    <w:rsid w:val="00F87C50"/>
    <w:rsid w:val="00F90C8E"/>
    <w:rsid w:val="00F91B0D"/>
    <w:rsid w:val="00F922BC"/>
    <w:rsid w:val="00F92CC6"/>
    <w:rsid w:val="00F939D0"/>
    <w:rsid w:val="00F94040"/>
    <w:rsid w:val="00F945E6"/>
    <w:rsid w:val="00F951C4"/>
    <w:rsid w:val="00F95375"/>
    <w:rsid w:val="00F95B2A"/>
    <w:rsid w:val="00F963A9"/>
    <w:rsid w:val="00F97D9F"/>
    <w:rsid w:val="00FA0593"/>
    <w:rsid w:val="00FA1164"/>
    <w:rsid w:val="00FA2EFD"/>
    <w:rsid w:val="00FA504D"/>
    <w:rsid w:val="00FA6A59"/>
    <w:rsid w:val="00FA7284"/>
    <w:rsid w:val="00FA7DDD"/>
    <w:rsid w:val="00FB031D"/>
    <w:rsid w:val="00FB0EF1"/>
    <w:rsid w:val="00FB1BCC"/>
    <w:rsid w:val="00FB2E8D"/>
    <w:rsid w:val="00FB4DAA"/>
    <w:rsid w:val="00FB5328"/>
    <w:rsid w:val="00FB5473"/>
    <w:rsid w:val="00FB57C6"/>
    <w:rsid w:val="00FB635D"/>
    <w:rsid w:val="00FB701D"/>
    <w:rsid w:val="00FC0653"/>
    <w:rsid w:val="00FC30EA"/>
    <w:rsid w:val="00FC34E2"/>
    <w:rsid w:val="00FC3961"/>
    <w:rsid w:val="00FC460B"/>
    <w:rsid w:val="00FC539D"/>
    <w:rsid w:val="00FD0E71"/>
    <w:rsid w:val="00FD2A6E"/>
    <w:rsid w:val="00FD2FEE"/>
    <w:rsid w:val="00FD37CB"/>
    <w:rsid w:val="00FD4E27"/>
    <w:rsid w:val="00FD65BC"/>
    <w:rsid w:val="00FD67C4"/>
    <w:rsid w:val="00FD7A34"/>
    <w:rsid w:val="00FE00F5"/>
    <w:rsid w:val="00FE0C5D"/>
    <w:rsid w:val="00FE0F24"/>
    <w:rsid w:val="00FE2F2C"/>
    <w:rsid w:val="00FE4413"/>
    <w:rsid w:val="00FE5D7F"/>
    <w:rsid w:val="00FE5F6C"/>
    <w:rsid w:val="00FE6144"/>
    <w:rsid w:val="00FE650C"/>
    <w:rsid w:val="00FE6813"/>
    <w:rsid w:val="00FE692A"/>
    <w:rsid w:val="00FF1535"/>
    <w:rsid w:val="00FF155C"/>
    <w:rsid w:val="00FF1B52"/>
    <w:rsid w:val="00FF213F"/>
    <w:rsid w:val="00FF21C5"/>
    <w:rsid w:val="00FF4704"/>
    <w:rsid w:val="00FF53B0"/>
    <w:rsid w:val="00FF5D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98C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95B"/>
    <w:pPr>
      <w:spacing w:after="0" w:line="240" w:lineRule="auto"/>
    </w:pPr>
    <w:rPr>
      <w:rFonts w:ascii="Times New Roman" w:hAnsi="Times New Roman" w:cs="Times New Roman"/>
      <w:bCs/>
      <w:kern w:val="0"/>
      <w14:ligatures w14:val="none"/>
    </w:rPr>
  </w:style>
  <w:style w:type="paragraph" w:styleId="Heading1">
    <w:name w:val="heading 1"/>
    <w:basedOn w:val="Normal"/>
    <w:next w:val="Normal"/>
    <w:link w:val="Heading1Char"/>
    <w:uiPriority w:val="9"/>
    <w:qFormat/>
    <w:rsid w:val="001B49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49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49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49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49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495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495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49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49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49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49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49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49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49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49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49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49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495B"/>
    <w:rPr>
      <w:rFonts w:eastAsiaTheme="majorEastAsia" w:cstheme="majorBidi"/>
      <w:color w:val="272727" w:themeColor="text1" w:themeTint="D8"/>
    </w:rPr>
  </w:style>
  <w:style w:type="paragraph" w:styleId="Title">
    <w:name w:val="Title"/>
    <w:basedOn w:val="Normal"/>
    <w:next w:val="Normal"/>
    <w:link w:val="TitleChar"/>
    <w:uiPriority w:val="10"/>
    <w:qFormat/>
    <w:rsid w:val="001B495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49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49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49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495B"/>
    <w:pPr>
      <w:spacing w:before="160"/>
      <w:jc w:val="center"/>
    </w:pPr>
    <w:rPr>
      <w:i/>
      <w:iCs/>
      <w:color w:val="404040" w:themeColor="text1" w:themeTint="BF"/>
    </w:rPr>
  </w:style>
  <w:style w:type="character" w:customStyle="1" w:styleId="QuoteChar">
    <w:name w:val="Quote Char"/>
    <w:basedOn w:val="DefaultParagraphFont"/>
    <w:link w:val="Quote"/>
    <w:uiPriority w:val="29"/>
    <w:rsid w:val="001B495B"/>
    <w:rPr>
      <w:i/>
      <w:iCs/>
      <w:color w:val="404040" w:themeColor="text1" w:themeTint="BF"/>
    </w:rPr>
  </w:style>
  <w:style w:type="paragraph" w:styleId="ListParagraph">
    <w:name w:val="List Paragraph"/>
    <w:basedOn w:val="Normal"/>
    <w:uiPriority w:val="34"/>
    <w:qFormat/>
    <w:rsid w:val="001B495B"/>
    <w:pPr>
      <w:ind w:left="720"/>
      <w:contextualSpacing/>
    </w:pPr>
  </w:style>
  <w:style w:type="character" w:styleId="IntenseEmphasis">
    <w:name w:val="Intense Emphasis"/>
    <w:basedOn w:val="DefaultParagraphFont"/>
    <w:uiPriority w:val="21"/>
    <w:qFormat/>
    <w:rsid w:val="001B495B"/>
    <w:rPr>
      <w:i/>
      <w:iCs/>
      <w:color w:val="0F4761" w:themeColor="accent1" w:themeShade="BF"/>
    </w:rPr>
  </w:style>
  <w:style w:type="paragraph" w:styleId="IntenseQuote">
    <w:name w:val="Intense Quote"/>
    <w:basedOn w:val="Normal"/>
    <w:next w:val="Normal"/>
    <w:link w:val="IntenseQuoteChar"/>
    <w:uiPriority w:val="30"/>
    <w:qFormat/>
    <w:rsid w:val="001B49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495B"/>
    <w:rPr>
      <w:i/>
      <w:iCs/>
      <w:color w:val="0F4761" w:themeColor="accent1" w:themeShade="BF"/>
    </w:rPr>
  </w:style>
  <w:style w:type="character" w:styleId="IntenseReference">
    <w:name w:val="Intense Reference"/>
    <w:basedOn w:val="DefaultParagraphFont"/>
    <w:uiPriority w:val="32"/>
    <w:qFormat/>
    <w:rsid w:val="001B495B"/>
    <w:rPr>
      <w:b/>
      <w:bCs/>
      <w:smallCaps/>
      <w:color w:val="0F4761" w:themeColor="accent1" w:themeShade="BF"/>
      <w:spacing w:val="5"/>
    </w:rPr>
  </w:style>
  <w:style w:type="paragraph" w:styleId="Header">
    <w:name w:val="header"/>
    <w:basedOn w:val="Normal"/>
    <w:link w:val="HeaderChar"/>
    <w:uiPriority w:val="99"/>
    <w:unhideWhenUsed/>
    <w:rsid w:val="001B495B"/>
    <w:pPr>
      <w:tabs>
        <w:tab w:val="center" w:pos="4680"/>
        <w:tab w:val="right" w:pos="9360"/>
      </w:tabs>
    </w:pPr>
  </w:style>
  <w:style w:type="character" w:customStyle="1" w:styleId="HeaderChar">
    <w:name w:val="Header Char"/>
    <w:basedOn w:val="DefaultParagraphFont"/>
    <w:link w:val="Header"/>
    <w:uiPriority w:val="99"/>
    <w:rsid w:val="001B495B"/>
    <w:rPr>
      <w:rFonts w:ascii="Times New Roman" w:hAnsi="Times New Roman" w:cs="Times New Roman"/>
      <w:bCs/>
      <w:kern w:val="0"/>
      <w14:ligatures w14:val="none"/>
    </w:rPr>
  </w:style>
  <w:style w:type="character" w:styleId="Hyperlink">
    <w:name w:val="Hyperlink"/>
    <w:basedOn w:val="DefaultParagraphFont"/>
    <w:uiPriority w:val="99"/>
    <w:unhideWhenUsed/>
    <w:rsid w:val="00AB72CE"/>
    <w:rPr>
      <w:color w:val="467886" w:themeColor="hyperlink"/>
      <w:u w:val="single"/>
    </w:rPr>
  </w:style>
  <w:style w:type="character" w:styleId="UnresolvedMention">
    <w:name w:val="Unresolved Mention"/>
    <w:basedOn w:val="DefaultParagraphFont"/>
    <w:uiPriority w:val="99"/>
    <w:semiHidden/>
    <w:unhideWhenUsed/>
    <w:rsid w:val="00AB72CE"/>
    <w:rPr>
      <w:color w:val="605E5C"/>
      <w:shd w:val="clear" w:color="auto" w:fill="E1DFDD"/>
    </w:rPr>
  </w:style>
  <w:style w:type="paragraph" w:styleId="FootnoteText">
    <w:name w:val="footnote text"/>
    <w:basedOn w:val="Normal"/>
    <w:link w:val="FootnoteTextChar"/>
    <w:uiPriority w:val="99"/>
    <w:semiHidden/>
    <w:unhideWhenUsed/>
    <w:rsid w:val="00D11899"/>
    <w:rPr>
      <w:sz w:val="20"/>
      <w:szCs w:val="20"/>
    </w:rPr>
  </w:style>
  <w:style w:type="character" w:customStyle="1" w:styleId="FootnoteTextChar">
    <w:name w:val="Footnote Text Char"/>
    <w:basedOn w:val="DefaultParagraphFont"/>
    <w:link w:val="FootnoteText"/>
    <w:uiPriority w:val="99"/>
    <w:semiHidden/>
    <w:rsid w:val="00D11899"/>
    <w:rPr>
      <w:rFonts w:ascii="Times New Roman" w:hAnsi="Times New Roman" w:cs="Times New Roman"/>
      <w:bCs/>
      <w:kern w:val="0"/>
      <w:sz w:val="20"/>
      <w:szCs w:val="20"/>
      <w14:ligatures w14:val="none"/>
    </w:rPr>
  </w:style>
  <w:style w:type="character" w:styleId="FootnoteReference">
    <w:name w:val="footnote reference"/>
    <w:uiPriority w:val="99"/>
    <w:unhideWhenUsed/>
    <w:rsid w:val="00D11899"/>
    <w:rPr>
      <w:vertAlign w:val="superscript"/>
    </w:rPr>
  </w:style>
  <w:style w:type="paragraph" w:styleId="CommentText">
    <w:name w:val="annotation text"/>
    <w:basedOn w:val="Normal"/>
    <w:link w:val="CommentTextChar"/>
    <w:uiPriority w:val="99"/>
    <w:unhideWhenUsed/>
    <w:rsid w:val="005B3E5C"/>
    <w:rPr>
      <w:rFonts w:eastAsia="Times New Roman"/>
      <w:bCs w:val="0"/>
      <w:sz w:val="20"/>
      <w:szCs w:val="20"/>
    </w:rPr>
  </w:style>
  <w:style w:type="character" w:customStyle="1" w:styleId="CommentTextChar">
    <w:name w:val="Comment Text Char"/>
    <w:basedOn w:val="DefaultParagraphFont"/>
    <w:link w:val="CommentText"/>
    <w:uiPriority w:val="99"/>
    <w:semiHidden/>
    <w:rsid w:val="005B3E5C"/>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sid w:val="005B3E5C"/>
    <w:rPr>
      <w:sz w:val="16"/>
      <w:szCs w:val="16"/>
    </w:rPr>
  </w:style>
  <w:style w:type="paragraph" w:styleId="Footer">
    <w:name w:val="footer"/>
    <w:basedOn w:val="Normal"/>
    <w:link w:val="FooterChar"/>
    <w:uiPriority w:val="99"/>
    <w:unhideWhenUsed/>
    <w:rsid w:val="008D28C9"/>
    <w:pPr>
      <w:tabs>
        <w:tab w:val="center" w:pos="4680"/>
        <w:tab w:val="right" w:pos="9360"/>
      </w:tabs>
    </w:pPr>
  </w:style>
  <w:style w:type="character" w:customStyle="1" w:styleId="FooterChar">
    <w:name w:val="Footer Char"/>
    <w:basedOn w:val="DefaultParagraphFont"/>
    <w:link w:val="Footer"/>
    <w:uiPriority w:val="99"/>
    <w:rsid w:val="008D28C9"/>
    <w:rPr>
      <w:rFonts w:ascii="Times New Roman" w:hAnsi="Times New Roman" w:cs="Times New Roman"/>
      <w:bCs/>
      <w:kern w:val="0"/>
      <w14:ligatures w14:val="none"/>
    </w:rPr>
  </w:style>
  <w:style w:type="character" w:styleId="Strong">
    <w:name w:val="Strong"/>
    <w:qFormat/>
    <w:rsid w:val="00AD54AF"/>
    <w:rPr>
      <w:b/>
      <w:bCs/>
    </w:rPr>
  </w:style>
  <w:style w:type="character" w:styleId="FollowedHyperlink">
    <w:name w:val="FollowedHyperlink"/>
    <w:basedOn w:val="DefaultParagraphFont"/>
    <w:uiPriority w:val="99"/>
    <w:semiHidden/>
    <w:unhideWhenUsed/>
    <w:rsid w:val="00747EDE"/>
    <w:rPr>
      <w:color w:val="96607D" w:themeColor="followedHyperlink"/>
      <w:u w:val="single"/>
    </w:rPr>
  </w:style>
  <w:style w:type="paragraph" w:styleId="Revision">
    <w:name w:val="Revision"/>
    <w:hidden/>
    <w:uiPriority w:val="99"/>
    <w:semiHidden/>
    <w:rsid w:val="00605617"/>
    <w:pPr>
      <w:spacing w:after="0" w:line="240" w:lineRule="auto"/>
    </w:pPr>
    <w:rPr>
      <w:rFonts w:ascii="Times New Roman" w:hAnsi="Times New Roman" w:cs="Times New Roman"/>
      <w:bCs/>
      <w:kern w:val="0"/>
      <w14:ligatures w14:val="none"/>
    </w:rPr>
  </w:style>
  <w:style w:type="paragraph" w:styleId="CommentSubject">
    <w:name w:val="annotation subject"/>
    <w:basedOn w:val="CommentText"/>
    <w:next w:val="CommentText"/>
    <w:link w:val="CommentSubjectChar"/>
    <w:uiPriority w:val="99"/>
    <w:semiHidden/>
    <w:unhideWhenUsed/>
    <w:rsid w:val="00E3641F"/>
    <w:rPr>
      <w:rFonts w:eastAsiaTheme="minorHAnsi"/>
      <w:b/>
      <w:bCs/>
    </w:rPr>
  </w:style>
  <w:style w:type="character" w:customStyle="1" w:styleId="CommentSubjectChar">
    <w:name w:val="Comment Subject Char"/>
    <w:basedOn w:val="CommentTextChar"/>
    <w:link w:val="CommentSubject"/>
    <w:uiPriority w:val="99"/>
    <w:semiHidden/>
    <w:rsid w:val="00E3641F"/>
    <w:rPr>
      <w:rFonts w:ascii="Times New Roman" w:eastAsia="Times New Roman" w:hAnsi="Times New Roman" w:cs="Times New Roman"/>
      <w:b/>
      <w:bCs/>
      <w:kern w:val="0"/>
      <w:sz w:val="20"/>
      <w:szCs w:val="20"/>
      <w14:ligatures w14:val="none"/>
    </w:rPr>
  </w:style>
  <w:style w:type="paragraph" w:styleId="NormalWeb">
    <w:name w:val="Normal (Web)"/>
    <w:basedOn w:val="Normal"/>
    <w:uiPriority w:val="99"/>
    <w:semiHidden/>
    <w:unhideWhenUsed/>
    <w:rsid w:val="00E15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2687">
      <w:bodyDiv w:val="1"/>
      <w:marLeft w:val="0"/>
      <w:marRight w:val="0"/>
      <w:marTop w:val="0"/>
      <w:marBottom w:val="0"/>
      <w:divBdr>
        <w:top w:val="none" w:sz="0" w:space="0" w:color="auto"/>
        <w:left w:val="none" w:sz="0" w:space="0" w:color="auto"/>
        <w:bottom w:val="none" w:sz="0" w:space="0" w:color="auto"/>
        <w:right w:val="none" w:sz="0" w:space="0" w:color="auto"/>
      </w:divBdr>
      <w:divsChild>
        <w:div w:id="1745253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490311">
              <w:marLeft w:val="0"/>
              <w:marRight w:val="0"/>
              <w:marTop w:val="0"/>
              <w:marBottom w:val="0"/>
              <w:divBdr>
                <w:top w:val="none" w:sz="0" w:space="0" w:color="auto"/>
                <w:left w:val="none" w:sz="0" w:space="0" w:color="auto"/>
                <w:bottom w:val="none" w:sz="0" w:space="0" w:color="auto"/>
                <w:right w:val="none" w:sz="0" w:space="0" w:color="auto"/>
              </w:divBdr>
              <w:divsChild>
                <w:div w:id="121727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83372">
      <w:bodyDiv w:val="1"/>
      <w:marLeft w:val="0"/>
      <w:marRight w:val="0"/>
      <w:marTop w:val="0"/>
      <w:marBottom w:val="0"/>
      <w:divBdr>
        <w:top w:val="none" w:sz="0" w:space="0" w:color="auto"/>
        <w:left w:val="none" w:sz="0" w:space="0" w:color="auto"/>
        <w:bottom w:val="none" w:sz="0" w:space="0" w:color="auto"/>
        <w:right w:val="none" w:sz="0" w:space="0" w:color="auto"/>
      </w:divBdr>
    </w:div>
    <w:div w:id="276908401">
      <w:bodyDiv w:val="1"/>
      <w:marLeft w:val="0"/>
      <w:marRight w:val="0"/>
      <w:marTop w:val="0"/>
      <w:marBottom w:val="0"/>
      <w:divBdr>
        <w:top w:val="none" w:sz="0" w:space="0" w:color="auto"/>
        <w:left w:val="none" w:sz="0" w:space="0" w:color="auto"/>
        <w:bottom w:val="none" w:sz="0" w:space="0" w:color="auto"/>
        <w:right w:val="none" w:sz="0" w:space="0" w:color="auto"/>
      </w:divBdr>
    </w:div>
    <w:div w:id="280114327">
      <w:bodyDiv w:val="1"/>
      <w:marLeft w:val="0"/>
      <w:marRight w:val="0"/>
      <w:marTop w:val="0"/>
      <w:marBottom w:val="0"/>
      <w:divBdr>
        <w:top w:val="none" w:sz="0" w:space="0" w:color="auto"/>
        <w:left w:val="none" w:sz="0" w:space="0" w:color="auto"/>
        <w:bottom w:val="none" w:sz="0" w:space="0" w:color="auto"/>
        <w:right w:val="none" w:sz="0" w:space="0" w:color="auto"/>
      </w:divBdr>
    </w:div>
    <w:div w:id="322322088">
      <w:bodyDiv w:val="1"/>
      <w:marLeft w:val="0"/>
      <w:marRight w:val="0"/>
      <w:marTop w:val="0"/>
      <w:marBottom w:val="0"/>
      <w:divBdr>
        <w:top w:val="none" w:sz="0" w:space="0" w:color="auto"/>
        <w:left w:val="none" w:sz="0" w:space="0" w:color="auto"/>
        <w:bottom w:val="none" w:sz="0" w:space="0" w:color="auto"/>
        <w:right w:val="none" w:sz="0" w:space="0" w:color="auto"/>
      </w:divBdr>
    </w:div>
    <w:div w:id="389035590">
      <w:bodyDiv w:val="1"/>
      <w:marLeft w:val="0"/>
      <w:marRight w:val="0"/>
      <w:marTop w:val="0"/>
      <w:marBottom w:val="0"/>
      <w:divBdr>
        <w:top w:val="none" w:sz="0" w:space="0" w:color="auto"/>
        <w:left w:val="none" w:sz="0" w:space="0" w:color="auto"/>
        <w:bottom w:val="none" w:sz="0" w:space="0" w:color="auto"/>
        <w:right w:val="none" w:sz="0" w:space="0" w:color="auto"/>
      </w:divBdr>
    </w:div>
    <w:div w:id="422606523">
      <w:bodyDiv w:val="1"/>
      <w:marLeft w:val="0"/>
      <w:marRight w:val="0"/>
      <w:marTop w:val="0"/>
      <w:marBottom w:val="0"/>
      <w:divBdr>
        <w:top w:val="none" w:sz="0" w:space="0" w:color="auto"/>
        <w:left w:val="none" w:sz="0" w:space="0" w:color="auto"/>
        <w:bottom w:val="none" w:sz="0" w:space="0" w:color="auto"/>
        <w:right w:val="none" w:sz="0" w:space="0" w:color="auto"/>
      </w:divBdr>
    </w:div>
    <w:div w:id="487288253">
      <w:bodyDiv w:val="1"/>
      <w:marLeft w:val="0"/>
      <w:marRight w:val="0"/>
      <w:marTop w:val="0"/>
      <w:marBottom w:val="0"/>
      <w:divBdr>
        <w:top w:val="none" w:sz="0" w:space="0" w:color="auto"/>
        <w:left w:val="none" w:sz="0" w:space="0" w:color="auto"/>
        <w:bottom w:val="none" w:sz="0" w:space="0" w:color="auto"/>
        <w:right w:val="none" w:sz="0" w:space="0" w:color="auto"/>
      </w:divBdr>
    </w:div>
    <w:div w:id="505947941">
      <w:bodyDiv w:val="1"/>
      <w:marLeft w:val="0"/>
      <w:marRight w:val="0"/>
      <w:marTop w:val="0"/>
      <w:marBottom w:val="0"/>
      <w:divBdr>
        <w:top w:val="none" w:sz="0" w:space="0" w:color="auto"/>
        <w:left w:val="none" w:sz="0" w:space="0" w:color="auto"/>
        <w:bottom w:val="none" w:sz="0" w:space="0" w:color="auto"/>
        <w:right w:val="none" w:sz="0" w:space="0" w:color="auto"/>
      </w:divBdr>
    </w:div>
    <w:div w:id="642588150">
      <w:bodyDiv w:val="1"/>
      <w:marLeft w:val="0"/>
      <w:marRight w:val="0"/>
      <w:marTop w:val="0"/>
      <w:marBottom w:val="0"/>
      <w:divBdr>
        <w:top w:val="none" w:sz="0" w:space="0" w:color="auto"/>
        <w:left w:val="none" w:sz="0" w:space="0" w:color="auto"/>
        <w:bottom w:val="none" w:sz="0" w:space="0" w:color="auto"/>
        <w:right w:val="none" w:sz="0" w:space="0" w:color="auto"/>
      </w:divBdr>
    </w:div>
    <w:div w:id="643005225">
      <w:bodyDiv w:val="1"/>
      <w:marLeft w:val="0"/>
      <w:marRight w:val="0"/>
      <w:marTop w:val="0"/>
      <w:marBottom w:val="0"/>
      <w:divBdr>
        <w:top w:val="none" w:sz="0" w:space="0" w:color="auto"/>
        <w:left w:val="none" w:sz="0" w:space="0" w:color="auto"/>
        <w:bottom w:val="none" w:sz="0" w:space="0" w:color="auto"/>
        <w:right w:val="none" w:sz="0" w:space="0" w:color="auto"/>
      </w:divBdr>
    </w:div>
    <w:div w:id="656808426">
      <w:bodyDiv w:val="1"/>
      <w:marLeft w:val="0"/>
      <w:marRight w:val="0"/>
      <w:marTop w:val="0"/>
      <w:marBottom w:val="0"/>
      <w:divBdr>
        <w:top w:val="none" w:sz="0" w:space="0" w:color="auto"/>
        <w:left w:val="none" w:sz="0" w:space="0" w:color="auto"/>
        <w:bottom w:val="none" w:sz="0" w:space="0" w:color="auto"/>
        <w:right w:val="none" w:sz="0" w:space="0" w:color="auto"/>
      </w:divBdr>
    </w:div>
    <w:div w:id="731854983">
      <w:bodyDiv w:val="1"/>
      <w:marLeft w:val="0"/>
      <w:marRight w:val="0"/>
      <w:marTop w:val="0"/>
      <w:marBottom w:val="0"/>
      <w:divBdr>
        <w:top w:val="none" w:sz="0" w:space="0" w:color="auto"/>
        <w:left w:val="none" w:sz="0" w:space="0" w:color="auto"/>
        <w:bottom w:val="none" w:sz="0" w:space="0" w:color="auto"/>
        <w:right w:val="none" w:sz="0" w:space="0" w:color="auto"/>
      </w:divBdr>
    </w:div>
    <w:div w:id="753402326">
      <w:bodyDiv w:val="1"/>
      <w:marLeft w:val="0"/>
      <w:marRight w:val="0"/>
      <w:marTop w:val="0"/>
      <w:marBottom w:val="0"/>
      <w:divBdr>
        <w:top w:val="none" w:sz="0" w:space="0" w:color="auto"/>
        <w:left w:val="none" w:sz="0" w:space="0" w:color="auto"/>
        <w:bottom w:val="none" w:sz="0" w:space="0" w:color="auto"/>
        <w:right w:val="none" w:sz="0" w:space="0" w:color="auto"/>
      </w:divBdr>
    </w:div>
    <w:div w:id="764037440">
      <w:bodyDiv w:val="1"/>
      <w:marLeft w:val="0"/>
      <w:marRight w:val="0"/>
      <w:marTop w:val="0"/>
      <w:marBottom w:val="0"/>
      <w:divBdr>
        <w:top w:val="none" w:sz="0" w:space="0" w:color="auto"/>
        <w:left w:val="none" w:sz="0" w:space="0" w:color="auto"/>
        <w:bottom w:val="none" w:sz="0" w:space="0" w:color="auto"/>
        <w:right w:val="none" w:sz="0" w:space="0" w:color="auto"/>
      </w:divBdr>
    </w:div>
    <w:div w:id="821777994">
      <w:bodyDiv w:val="1"/>
      <w:marLeft w:val="0"/>
      <w:marRight w:val="0"/>
      <w:marTop w:val="0"/>
      <w:marBottom w:val="0"/>
      <w:divBdr>
        <w:top w:val="none" w:sz="0" w:space="0" w:color="auto"/>
        <w:left w:val="none" w:sz="0" w:space="0" w:color="auto"/>
        <w:bottom w:val="none" w:sz="0" w:space="0" w:color="auto"/>
        <w:right w:val="none" w:sz="0" w:space="0" w:color="auto"/>
      </w:divBdr>
    </w:div>
    <w:div w:id="824711751">
      <w:bodyDiv w:val="1"/>
      <w:marLeft w:val="0"/>
      <w:marRight w:val="0"/>
      <w:marTop w:val="0"/>
      <w:marBottom w:val="0"/>
      <w:divBdr>
        <w:top w:val="none" w:sz="0" w:space="0" w:color="auto"/>
        <w:left w:val="none" w:sz="0" w:space="0" w:color="auto"/>
        <w:bottom w:val="none" w:sz="0" w:space="0" w:color="auto"/>
        <w:right w:val="none" w:sz="0" w:space="0" w:color="auto"/>
      </w:divBdr>
    </w:div>
    <w:div w:id="833686431">
      <w:bodyDiv w:val="1"/>
      <w:marLeft w:val="0"/>
      <w:marRight w:val="0"/>
      <w:marTop w:val="0"/>
      <w:marBottom w:val="0"/>
      <w:divBdr>
        <w:top w:val="none" w:sz="0" w:space="0" w:color="auto"/>
        <w:left w:val="none" w:sz="0" w:space="0" w:color="auto"/>
        <w:bottom w:val="none" w:sz="0" w:space="0" w:color="auto"/>
        <w:right w:val="none" w:sz="0" w:space="0" w:color="auto"/>
      </w:divBdr>
    </w:div>
    <w:div w:id="848981388">
      <w:bodyDiv w:val="1"/>
      <w:marLeft w:val="0"/>
      <w:marRight w:val="0"/>
      <w:marTop w:val="0"/>
      <w:marBottom w:val="0"/>
      <w:divBdr>
        <w:top w:val="none" w:sz="0" w:space="0" w:color="auto"/>
        <w:left w:val="none" w:sz="0" w:space="0" w:color="auto"/>
        <w:bottom w:val="none" w:sz="0" w:space="0" w:color="auto"/>
        <w:right w:val="none" w:sz="0" w:space="0" w:color="auto"/>
      </w:divBdr>
    </w:div>
    <w:div w:id="850492787">
      <w:bodyDiv w:val="1"/>
      <w:marLeft w:val="0"/>
      <w:marRight w:val="0"/>
      <w:marTop w:val="0"/>
      <w:marBottom w:val="0"/>
      <w:divBdr>
        <w:top w:val="none" w:sz="0" w:space="0" w:color="auto"/>
        <w:left w:val="none" w:sz="0" w:space="0" w:color="auto"/>
        <w:bottom w:val="none" w:sz="0" w:space="0" w:color="auto"/>
        <w:right w:val="none" w:sz="0" w:space="0" w:color="auto"/>
      </w:divBdr>
    </w:div>
    <w:div w:id="894774156">
      <w:bodyDiv w:val="1"/>
      <w:marLeft w:val="0"/>
      <w:marRight w:val="0"/>
      <w:marTop w:val="0"/>
      <w:marBottom w:val="0"/>
      <w:divBdr>
        <w:top w:val="none" w:sz="0" w:space="0" w:color="auto"/>
        <w:left w:val="none" w:sz="0" w:space="0" w:color="auto"/>
        <w:bottom w:val="none" w:sz="0" w:space="0" w:color="auto"/>
        <w:right w:val="none" w:sz="0" w:space="0" w:color="auto"/>
      </w:divBdr>
    </w:div>
    <w:div w:id="953318890">
      <w:bodyDiv w:val="1"/>
      <w:marLeft w:val="0"/>
      <w:marRight w:val="0"/>
      <w:marTop w:val="0"/>
      <w:marBottom w:val="0"/>
      <w:divBdr>
        <w:top w:val="none" w:sz="0" w:space="0" w:color="auto"/>
        <w:left w:val="none" w:sz="0" w:space="0" w:color="auto"/>
        <w:bottom w:val="none" w:sz="0" w:space="0" w:color="auto"/>
        <w:right w:val="none" w:sz="0" w:space="0" w:color="auto"/>
      </w:divBdr>
    </w:div>
    <w:div w:id="964697610">
      <w:bodyDiv w:val="1"/>
      <w:marLeft w:val="0"/>
      <w:marRight w:val="0"/>
      <w:marTop w:val="0"/>
      <w:marBottom w:val="0"/>
      <w:divBdr>
        <w:top w:val="none" w:sz="0" w:space="0" w:color="auto"/>
        <w:left w:val="none" w:sz="0" w:space="0" w:color="auto"/>
        <w:bottom w:val="none" w:sz="0" w:space="0" w:color="auto"/>
        <w:right w:val="none" w:sz="0" w:space="0" w:color="auto"/>
      </w:divBdr>
    </w:div>
    <w:div w:id="990643114">
      <w:bodyDiv w:val="1"/>
      <w:marLeft w:val="0"/>
      <w:marRight w:val="0"/>
      <w:marTop w:val="0"/>
      <w:marBottom w:val="0"/>
      <w:divBdr>
        <w:top w:val="none" w:sz="0" w:space="0" w:color="auto"/>
        <w:left w:val="none" w:sz="0" w:space="0" w:color="auto"/>
        <w:bottom w:val="none" w:sz="0" w:space="0" w:color="auto"/>
        <w:right w:val="none" w:sz="0" w:space="0" w:color="auto"/>
      </w:divBdr>
    </w:div>
    <w:div w:id="1008748790">
      <w:bodyDiv w:val="1"/>
      <w:marLeft w:val="0"/>
      <w:marRight w:val="0"/>
      <w:marTop w:val="0"/>
      <w:marBottom w:val="0"/>
      <w:divBdr>
        <w:top w:val="none" w:sz="0" w:space="0" w:color="auto"/>
        <w:left w:val="none" w:sz="0" w:space="0" w:color="auto"/>
        <w:bottom w:val="none" w:sz="0" w:space="0" w:color="auto"/>
        <w:right w:val="none" w:sz="0" w:space="0" w:color="auto"/>
      </w:divBdr>
    </w:div>
    <w:div w:id="1028987542">
      <w:bodyDiv w:val="1"/>
      <w:marLeft w:val="0"/>
      <w:marRight w:val="0"/>
      <w:marTop w:val="0"/>
      <w:marBottom w:val="0"/>
      <w:divBdr>
        <w:top w:val="none" w:sz="0" w:space="0" w:color="auto"/>
        <w:left w:val="none" w:sz="0" w:space="0" w:color="auto"/>
        <w:bottom w:val="none" w:sz="0" w:space="0" w:color="auto"/>
        <w:right w:val="none" w:sz="0" w:space="0" w:color="auto"/>
      </w:divBdr>
    </w:div>
    <w:div w:id="1040860553">
      <w:bodyDiv w:val="1"/>
      <w:marLeft w:val="0"/>
      <w:marRight w:val="0"/>
      <w:marTop w:val="0"/>
      <w:marBottom w:val="0"/>
      <w:divBdr>
        <w:top w:val="none" w:sz="0" w:space="0" w:color="auto"/>
        <w:left w:val="none" w:sz="0" w:space="0" w:color="auto"/>
        <w:bottom w:val="none" w:sz="0" w:space="0" w:color="auto"/>
        <w:right w:val="none" w:sz="0" w:space="0" w:color="auto"/>
      </w:divBdr>
    </w:div>
    <w:div w:id="1041398656">
      <w:bodyDiv w:val="1"/>
      <w:marLeft w:val="0"/>
      <w:marRight w:val="0"/>
      <w:marTop w:val="0"/>
      <w:marBottom w:val="0"/>
      <w:divBdr>
        <w:top w:val="none" w:sz="0" w:space="0" w:color="auto"/>
        <w:left w:val="none" w:sz="0" w:space="0" w:color="auto"/>
        <w:bottom w:val="none" w:sz="0" w:space="0" w:color="auto"/>
        <w:right w:val="none" w:sz="0" w:space="0" w:color="auto"/>
      </w:divBdr>
    </w:div>
    <w:div w:id="1075080709">
      <w:bodyDiv w:val="1"/>
      <w:marLeft w:val="0"/>
      <w:marRight w:val="0"/>
      <w:marTop w:val="0"/>
      <w:marBottom w:val="0"/>
      <w:divBdr>
        <w:top w:val="none" w:sz="0" w:space="0" w:color="auto"/>
        <w:left w:val="none" w:sz="0" w:space="0" w:color="auto"/>
        <w:bottom w:val="none" w:sz="0" w:space="0" w:color="auto"/>
        <w:right w:val="none" w:sz="0" w:space="0" w:color="auto"/>
      </w:divBdr>
    </w:div>
    <w:div w:id="1075201788">
      <w:bodyDiv w:val="1"/>
      <w:marLeft w:val="0"/>
      <w:marRight w:val="0"/>
      <w:marTop w:val="0"/>
      <w:marBottom w:val="0"/>
      <w:divBdr>
        <w:top w:val="none" w:sz="0" w:space="0" w:color="auto"/>
        <w:left w:val="none" w:sz="0" w:space="0" w:color="auto"/>
        <w:bottom w:val="none" w:sz="0" w:space="0" w:color="auto"/>
        <w:right w:val="none" w:sz="0" w:space="0" w:color="auto"/>
      </w:divBdr>
    </w:div>
    <w:div w:id="1080833561">
      <w:bodyDiv w:val="1"/>
      <w:marLeft w:val="0"/>
      <w:marRight w:val="0"/>
      <w:marTop w:val="0"/>
      <w:marBottom w:val="0"/>
      <w:divBdr>
        <w:top w:val="none" w:sz="0" w:space="0" w:color="auto"/>
        <w:left w:val="none" w:sz="0" w:space="0" w:color="auto"/>
        <w:bottom w:val="none" w:sz="0" w:space="0" w:color="auto"/>
        <w:right w:val="none" w:sz="0" w:space="0" w:color="auto"/>
      </w:divBdr>
    </w:div>
    <w:div w:id="1157720887">
      <w:bodyDiv w:val="1"/>
      <w:marLeft w:val="0"/>
      <w:marRight w:val="0"/>
      <w:marTop w:val="0"/>
      <w:marBottom w:val="0"/>
      <w:divBdr>
        <w:top w:val="none" w:sz="0" w:space="0" w:color="auto"/>
        <w:left w:val="none" w:sz="0" w:space="0" w:color="auto"/>
        <w:bottom w:val="none" w:sz="0" w:space="0" w:color="auto"/>
        <w:right w:val="none" w:sz="0" w:space="0" w:color="auto"/>
      </w:divBdr>
    </w:div>
    <w:div w:id="1173102611">
      <w:bodyDiv w:val="1"/>
      <w:marLeft w:val="0"/>
      <w:marRight w:val="0"/>
      <w:marTop w:val="0"/>
      <w:marBottom w:val="0"/>
      <w:divBdr>
        <w:top w:val="none" w:sz="0" w:space="0" w:color="auto"/>
        <w:left w:val="none" w:sz="0" w:space="0" w:color="auto"/>
        <w:bottom w:val="none" w:sz="0" w:space="0" w:color="auto"/>
        <w:right w:val="none" w:sz="0" w:space="0" w:color="auto"/>
      </w:divBdr>
    </w:div>
    <w:div w:id="1266621545">
      <w:bodyDiv w:val="1"/>
      <w:marLeft w:val="0"/>
      <w:marRight w:val="0"/>
      <w:marTop w:val="0"/>
      <w:marBottom w:val="0"/>
      <w:divBdr>
        <w:top w:val="none" w:sz="0" w:space="0" w:color="auto"/>
        <w:left w:val="none" w:sz="0" w:space="0" w:color="auto"/>
        <w:bottom w:val="none" w:sz="0" w:space="0" w:color="auto"/>
        <w:right w:val="none" w:sz="0" w:space="0" w:color="auto"/>
      </w:divBdr>
    </w:div>
    <w:div w:id="1290672038">
      <w:bodyDiv w:val="1"/>
      <w:marLeft w:val="0"/>
      <w:marRight w:val="0"/>
      <w:marTop w:val="0"/>
      <w:marBottom w:val="0"/>
      <w:divBdr>
        <w:top w:val="none" w:sz="0" w:space="0" w:color="auto"/>
        <w:left w:val="none" w:sz="0" w:space="0" w:color="auto"/>
        <w:bottom w:val="none" w:sz="0" w:space="0" w:color="auto"/>
        <w:right w:val="none" w:sz="0" w:space="0" w:color="auto"/>
      </w:divBdr>
      <w:divsChild>
        <w:div w:id="629090379">
          <w:marLeft w:val="0"/>
          <w:marRight w:val="0"/>
          <w:marTop w:val="0"/>
          <w:marBottom w:val="0"/>
          <w:divBdr>
            <w:top w:val="none" w:sz="0" w:space="0" w:color="auto"/>
            <w:left w:val="none" w:sz="0" w:space="0" w:color="auto"/>
            <w:bottom w:val="none" w:sz="0" w:space="0" w:color="auto"/>
            <w:right w:val="none" w:sz="0" w:space="0" w:color="auto"/>
          </w:divBdr>
        </w:div>
        <w:div w:id="871190017">
          <w:marLeft w:val="0"/>
          <w:marRight w:val="0"/>
          <w:marTop w:val="0"/>
          <w:marBottom w:val="0"/>
          <w:divBdr>
            <w:top w:val="none" w:sz="0" w:space="0" w:color="auto"/>
            <w:left w:val="none" w:sz="0" w:space="0" w:color="auto"/>
            <w:bottom w:val="none" w:sz="0" w:space="0" w:color="auto"/>
            <w:right w:val="none" w:sz="0" w:space="0" w:color="auto"/>
          </w:divBdr>
        </w:div>
        <w:div w:id="1599752182">
          <w:marLeft w:val="0"/>
          <w:marRight w:val="0"/>
          <w:marTop w:val="0"/>
          <w:marBottom w:val="0"/>
          <w:divBdr>
            <w:top w:val="none" w:sz="0" w:space="0" w:color="auto"/>
            <w:left w:val="none" w:sz="0" w:space="0" w:color="auto"/>
            <w:bottom w:val="none" w:sz="0" w:space="0" w:color="auto"/>
            <w:right w:val="none" w:sz="0" w:space="0" w:color="auto"/>
          </w:divBdr>
        </w:div>
      </w:divsChild>
    </w:div>
    <w:div w:id="1343242098">
      <w:bodyDiv w:val="1"/>
      <w:marLeft w:val="0"/>
      <w:marRight w:val="0"/>
      <w:marTop w:val="0"/>
      <w:marBottom w:val="0"/>
      <w:divBdr>
        <w:top w:val="none" w:sz="0" w:space="0" w:color="auto"/>
        <w:left w:val="none" w:sz="0" w:space="0" w:color="auto"/>
        <w:bottom w:val="none" w:sz="0" w:space="0" w:color="auto"/>
        <w:right w:val="none" w:sz="0" w:space="0" w:color="auto"/>
      </w:divBdr>
    </w:div>
    <w:div w:id="1371882281">
      <w:bodyDiv w:val="1"/>
      <w:marLeft w:val="0"/>
      <w:marRight w:val="0"/>
      <w:marTop w:val="0"/>
      <w:marBottom w:val="0"/>
      <w:divBdr>
        <w:top w:val="none" w:sz="0" w:space="0" w:color="auto"/>
        <w:left w:val="none" w:sz="0" w:space="0" w:color="auto"/>
        <w:bottom w:val="none" w:sz="0" w:space="0" w:color="auto"/>
        <w:right w:val="none" w:sz="0" w:space="0" w:color="auto"/>
      </w:divBdr>
    </w:div>
    <w:div w:id="1373388052">
      <w:bodyDiv w:val="1"/>
      <w:marLeft w:val="0"/>
      <w:marRight w:val="0"/>
      <w:marTop w:val="0"/>
      <w:marBottom w:val="0"/>
      <w:divBdr>
        <w:top w:val="none" w:sz="0" w:space="0" w:color="auto"/>
        <w:left w:val="none" w:sz="0" w:space="0" w:color="auto"/>
        <w:bottom w:val="none" w:sz="0" w:space="0" w:color="auto"/>
        <w:right w:val="none" w:sz="0" w:space="0" w:color="auto"/>
      </w:divBdr>
    </w:div>
    <w:div w:id="1376419626">
      <w:bodyDiv w:val="1"/>
      <w:marLeft w:val="0"/>
      <w:marRight w:val="0"/>
      <w:marTop w:val="0"/>
      <w:marBottom w:val="0"/>
      <w:divBdr>
        <w:top w:val="none" w:sz="0" w:space="0" w:color="auto"/>
        <w:left w:val="none" w:sz="0" w:space="0" w:color="auto"/>
        <w:bottom w:val="none" w:sz="0" w:space="0" w:color="auto"/>
        <w:right w:val="none" w:sz="0" w:space="0" w:color="auto"/>
      </w:divBdr>
    </w:div>
    <w:div w:id="1403868759">
      <w:bodyDiv w:val="1"/>
      <w:marLeft w:val="0"/>
      <w:marRight w:val="0"/>
      <w:marTop w:val="0"/>
      <w:marBottom w:val="0"/>
      <w:divBdr>
        <w:top w:val="none" w:sz="0" w:space="0" w:color="auto"/>
        <w:left w:val="none" w:sz="0" w:space="0" w:color="auto"/>
        <w:bottom w:val="none" w:sz="0" w:space="0" w:color="auto"/>
        <w:right w:val="none" w:sz="0" w:space="0" w:color="auto"/>
      </w:divBdr>
      <w:divsChild>
        <w:div w:id="1458332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6861197">
              <w:marLeft w:val="0"/>
              <w:marRight w:val="0"/>
              <w:marTop w:val="0"/>
              <w:marBottom w:val="0"/>
              <w:divBdr>
                <w:top w:val="none" w:sz="0" w:space="0" w:color="auto"/>
                <w:left w:val="none" w:sz="0" w:space="0" w:color="auto"/>
                <w:bottom w:val="none" w:sz="0" w:space="0" w:color="auto"/>
                <w:right w:val="none" w:sz="0" w:space="0" w:color="auto"/>
              </w:divBdr>
              <w:divsChild>
                <w:div w:id="20958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34572">
      <w:bodyDiv w:val="1"/>
      <w:marLeft w:val="0"/>
      <w:marRight w:val="0"/>
      <w:marTop w:val="0"/>
      <w:marBottom w:val="0"/>
      <w:divBdr>
        <w:top w:val="none" w:sz="0" w:space="0" w:color="auto"/>
        <w:left w:val="none" w:sz="0" w:space="0" w:color="auto"/>
        <w:bottom w:val="none" w:sz="0" w:space="0" w:color="auto"/>
        <w:right w:val="none" w:sz="0" w:space="0" w:color="auto"/>
      </w:divBdr>
    </w:div>
    <w:div w:id="1444838260">
      <w:bodyDiv w:val="1"/>
      <w:marLeft w:val="0"/>
      <w:marRight w:val="0"/>
      <w:marTop w:val="0"/>
      <w:marBottom w:val="0"/>
      <w:divBdr>
        <w:top w:val="none" w:sz="0" w:space="0" w:color="auto"/>
        <w:left w:val="none" w:sz="0" w:space="0" w:color="auto"/>
        <w:bottom w:val="none" w:sz="0" w:space="0" w:color="auto"/>
        <w:right w:val="none" w:sz="0" w:space="0" w:color="auto"/>
      </w:divBdr>
    </w:div>
    <w:div w:id="1447849844">
      <w:bodyDiv w:val="1"/>
      <w:marLeft w:val="0"/>
      <w:marRight w:val="0"/>
      <w:marTop w:val="0"/>
      <w:marBottom w:val="0"/>
      <w:divBdr>
        <w:top w:val="none" w:sz="0" w:space="0" w:color="auto"/>
        <w:left w:val="none" w:sz="0" w:space="0" w:color="auto"/>
        <w:bottom w:val="none" w:sz="0" w:space="0" w:color="auto"/>
        <w:right w:val="none" w:sz="0" w:space="0" w:color="auto"/>
      </w:divBdr>
    </w:div>
    <w:div w:id="1483812627">
      <w:bodyDiv w:val="1"/>
      <w:marLeft w:val="0"/>
      <w:marRight w:val="0"/>
      <w:marTop w:val="0"/>
      <w:marBottom w:val="0"/>
      <w:divBdr>
        <w:top w:val="none" w:sz="0" w:space="0" w:color="auto"/>
        <w:left w:val="none" w:sz="0" w:space="0" w:color="auto"/>
        <w:bottom w:val="none" w:sz="0" w:space="0" w:color="auto"/>
        <w:right w:val="none" w:sz="0" w:space="0" w:color="auto"/>
      </w:divBdr>
    </w:div>
    <w:div w:id="1514108422">
      <w:bodyDiv w:val="1"/>
      <w:marLeft w:val="0"/>
      <w:marRight w:val="0"/>
      <w:marTop w:val="0"/>
      <w:marBottom w:val="0"/>
      <w:divBdr>
        <w:top w:val="none" w:sz="0" w:space="0" w:color="auto"/>
        <w:left w:val="none" w:sz="0" w:space="0" w:color="auto"/>
        <w:bottom w:val="none" w:sz="0" w:space="0" w:color="auto"/>
        <w:right w:val="none" w:sz="0" w:space="0" w:color="auto"/>
      </w:divBdr>
    </w:div>
    <w:div w:id="1547061516">
      <w:bodyDiv w:val="1"/>
      <w:marLeft w:val="0"/>
      <w:marRight w:val="0"/>
      <w:marTop w:val="0"/>
      <w:marBottom w:val="0"/>
      <w:divBdr>
        <w:top w:val="none" w:sz="0" w:space="0" w:color="auto"/>
        <w:left w:val="none" w:sz="0" w:space="0" w:color="auto"/>
        <w:bottom w:val="none" w:sz="0" w:space="0" w:color="auto"/>
        <w:right w:val="none" w:sz="0" w:space="0" w:color="auto"/>
      </w:divBdr>
    </w:div>
    <w:div w:id="1644310694">
      <w:bodyDiv w:val="1"/>
      <w:marLeft w:val="0"/>
      <w:marRight w:val="0"/>
      <w:marTop w:val="0"/>
      <w:marBottom w:val="0"/>
      <w:divBdr>
        <w:top w:val="none" w:sz="0" w:space="0" w:color="auto"/>
        <w:left w:val="none" w:sz="0" w:space="0" w:color="auto"/>
        <w:bottom w:val="none" w:sz="0" w:space="0" w:color="auto"/>
        <w:right w:val="none" w:sz="0" w:space="0" w:color="auto"/>
      </w:divBdr>
    </w:div>
    <w:div w:id="1683626080">
      <w:bodyDiv w:val="1"/>
      <w:marLeft w:val="0"/>
      <w:marRight w:val="0"/>
      <w:marTop w:val="0"/>
      <w:marBottom w:val="0"/>
      <w:divBdr>
        <w:top w:val="none" w:sz="0" w:space="0" w:color="auto"/>
        <w:left w:val="none" w:sz="0" w:space="0" w:color="auto"/>
        <w:bottom w:val="none" w:sz="0" w:space="0" w:color="auto"/>
        <w:right w:val="none" w:sz="0" w:space="0" w:color="auto"/>
      </w:divBdr>
    </w:div>
    <w:div w:id="1687098145">
      <w:bodyDiv w:val="1"/>
      <w:marLeft w:val="0"/>
      <w:marRight w:val="0"/>
      <w:marTop w:val="0"/>
      <w:marBottom w:val="0"/>
      <w:divBdr>
        <w:top w:val="none" w:sz="0" w:space="0" w:color="auto"/>
        <w:left w:val="none" w:sz="0" w:space="0" w:color="auto"/>
        <w:bottom w:val="none" w:sz="0" w:space="0" w:color="auto"/>
        <w:right w:val="none" w:sz="0" w:space="0" w:color="auto"/>
      </w:divBdr>
    </w:div>
    <w:div w:id="1707096852">
      <w:bodyDiv w:val="1"/>
      <w:marLeft w:val="0"/>
      <w:marRight w:val="0"/>
      <w:marTop w:val="0"/>
      <w:marBottom w:val="0"/>
      <w:divBdr>
        <w:top w:val="none" w:sz="0" w:space="0" w:color="auto"/>
        <w:left w:val="none" w:sz="0" w:space="0" w:color="auto"/>
        <w:bottom w:val="none" w:sz="0" w:space="0" w:color="auto"/>
        <w:right w:val="none" w:sz="0" w:space="0" w:color="auto"/>
      </w:divBdr>
    </w:div>
    <w:div w:id="1737971064">
      <w:bodyDiv w:val="1"/>
      <w:marLeft w:val="0"/>
      <w:marRight w:val="0"/>
      <w:marTop w:val="0"/>
      <w:marBottom w:val="0"/>
      <w:divBdr>
        <w:top w:val="none" w:sz="0" w:space="0" w:color="auto"/>
        <w:left w:val="none" w:sz="0" w:space="0" w:color="auto"/>
        <w:bottom w:val="none" w:sz="0" w:space="0" w:color="auto"/>
        <w:right w:val="none" w:sz="0" w:space="0" w:color="auto"/>
      </w:divBdr>
    </w:div>
    <w:div w:id="1738240221">
      <w:bodyDiv w:val="1"/>
      <w:marLeft w:val="0"/>
      <w:marRight w:val="0"/>
      <w:marTop w:val="0"/>
      <w:marBottom w:val="0"/>
      <w:divBdr>
        <w:top w:val="none" w:sz="0" w:space="0" w:color="auto"/>
        <w:left w:val="none" w:sz="0" w:space="0" w:color="auto"/>
        <w:bottom w:val="none" w:sz="0" w:space="0" w:color="auto"/>
        <w:right w:val="none" w:sz="0" w:space="0" w:color="auto"/>
      </w:divBdr>
    </w:div>
    <w:div w:id="1744447969">
      <w:bodyDiv w:val="1"/>
      <w:marLeft w:val="0"/>
      <w:marRight w:val="0"/>
      <w:marTop w:val="0"/>
      <w:marBottom w:val="0"/>
      <w:divBdr>
        <w:top w:val="none" w:sz="0" w:space="0" w:color="auto"/>
        <w:left w:val="none" w:sz="0" w:space="0" w:color="auto"/>
        <w:bottom w:val="none" w:sz="0" w:space="0" w:color="auto"/>
        <w:right w:val="none" w:sz="0" w:space="0" w:color="auto"/>
      </w:divBdr>
    </w:div>
    <w:div w:id="1756896068">
      <w:bodyDiv w:val="1"/>
      <w:marLeft w:val="0"/>
      <w:marRight w:val="0"/>
      <w:marTop w:val="0"/>
      <w:marBottom w:val="0"/>
      <w:divBdr>
        <w:top w:val="none" w:sz="0" w:space="0" w:color="auto"/>
        <w:left w:val="none" w:sz="0" w:space="0" w:color="auto"/>
        <w:bottom w:val="none" w:sz="0" w:space="0" w:color="auto"/>
        <w:right w:val="none" w:sz="0" w:space="0" w:color="auto"/>
      </w:divBdr>
    </w:div>
    <w:div w:id="1774782678">
      <w:bodyDiv w:val="1"/>
      <w:marLeft w:val="0"/>
      <w:marRight w:val="0"/>
      <w:marTop w:val="0"/>
      <w:marBottom w:val="0"/>
      <w:divBdr>
        <w:top w:val="none" w:sz="0" w:space="0" w:color="auto"/>
        <w:left w:val="none" w:sz="0" w:space="0" w:color="auto"/>
        <w:bottom w:val="none" w:sz="0" w:space="0" w:color="auto"/>
        <w:right w:val="none" w:sz="0" w:space="0" w:color="auto"/>
      </w:divBdr>
    </w:div>
    <w:div w:id="1797597670">
      <w:bodyDiv w:val="1"/>
      <w:marLeft w:val="0"/>
      <w:marRight w:val="0"/>
      <w:marTop w:val="0"/>
      <w:marBottom w:val="0"/>
      <w:divBdr>
        <w:top w:val="none" w:sz="0" w:space="0" w:color="auto"/>
        <w:left w:val="none" w:sz="0" w:space="0" w:color="auto"/>
        <w:bottom w:val="none" w:sz="0" w:space="0" w:color="auto"/>
        <w:right w:val="none" w:sz="0" w:space="0" w:color="auto"/>
      </w:divBdr>
      <w:divsChild>
        <w:div w:id="23678607">
          <w:marLeft w:val="0"/>
          <w:marRight w:val="0"/>
          <w:marTop w:val="0"/>
          <w:marBottom w:val="0"/>
          <w:divBdr>
            <w:top w:val="none" w:sz="0" w:space="0" w:color="auto"/>
            <w:left w:val="none" w:sz="0" w:space="0" w:color="auto"/>
            <w:bottom w:val="none" w:sz="0" w:space="0" w:color="auto"/>
            <w:right w:val="none" w:sz="0" w:space="0" w:color="auto"/>
          </w:divBdr>
        </w:div>
        <w:div w:id="572473769">
          <w:marLeft w:val="0"/>
          <w:marRight w:val="0"/>
          <w:marTop w:val="0"/>
          <w:marBottom w:val="0"/>
          <w:divBdr>
            <w:top w:val="none" w:sz="0" w:space="0" w:color="auto"/>
            <w:left w:val="none" w:sz="0" w:space="0" w:color="auto"/>
            <w:bottom w:val="none" w:sz="0" w:space="0" w:color="auto"/>
            <w:right w:val="none" w:sz="0" w:space="0" w:color="auto"/>
          </w:divBdr>
        </w:div>
        <w:div w:id="2029984526">
          <w:marLeft w:val="0"/>
          <w:marRight w:val="0"/>
          <w:marTop w:val="0"/>
          <w:marBottom w:val="0"/>
          <w:divBdr>
            <w:top w:val="none" w:sz="0" w:space="0" w:color="auto"/>
            <w:left w:val="none" w:sz="0" w:space="0" w:color="auto"/>
            <w:bottom w:val="none" w:sz="0" w:space="0" w:color="auto"/>
            <w:right w:val="none" w:sz="0" w:space="0" w:color="auto"/>
          </w:divBdr>
        </w:div>
      </w:divsChild>
    </w:div>
    <w:div w:id="1893156981">
      <w:bodyDiv w:val="1"/>
      <w:marLeft w:val="0"/>
      <w:marRight w:val="0"/>
      <w:marTop w:val="0"/>
      <w:marBottom w:val="0"/>
      <w:divBdr>
        <w:top w:val="none" w:sz="0" w:space="0" w:color="auto"/>
        <w:left w:val="none" w:sz="0" w:space="0" w:color="auto"/>
        <w:bottom w:val="none" w:sz="0" w:space="0" w:color="auto"/>
        <w:right w:val="none" w:sz="0" w:space="0" w:color="auto"/>
      </w:divBdr>
    </w:div>
    <w:div w:id="1904757810">
      <w:bodyDiv w:val="1"/>
      <w:marLeft w:val="0"/>
      <w:marRight w:val="0"/>
      <w:marTop w:val="0"/>
      <w:marBottom w:val="0"/>
      <w:divBdr>
        <w:top w:val="none" w:sz="0" w:space="0" w:color="auto"/>
        <w:left w:val="none" w:sz="0" w:space="0" w:color="auto"/>
        <w:bottom w:val="none" w:sz="0" w:space="0" w:color="auto"/>
        <w:right w:val="none" w:sz="0" w:space="0" w:color="auto"/>
      </w:divBdr>
    </w:div>
    <w:div w:id="1972469397">
      <w:bodyDiv w:val="1"/>
      <w:marLeft w:val="0"/>
      <w:marRight w:val="0"/>
      <w:marTop w:val="0"/>
      <w:marBottom w:val="0"/>
      <w:divBdr>
        <w:top w:val="none" w:sz="0" w:space="0" w:color="auto"/>
        <w:left w:val="none" w:sz="0" w:space="0" w:color="auto"/>
        <w:bottom w:val="none" w:sz="0" w:space="0" w:color="auto"/>
        <w:right w:val="none" w:sz="0" w:space="0" w:color="auto"/>
      </w:divBdr>
    </w:div>
    <w:div w:id="1977951915">
      <w:bodyDiv w:val="1"/>
      <w:marLeft w:val="0"/>
      <w:marRight w:val="0"/>
      <w:marTop w:val="0"/>
      <w:marBottom w:val="0"/>
      <w:divBdr>
        <w:top w:val="none" w:sz="0" w:space="0" w:color="auto"/>
        <w:left w:val="none" w:sz="0" w:space="0" w:color="auto"/>
        <w:bottom w:val="none" w:sz="0" w:space="0" w:color="auto"/>
        <w:right w:val="none" w:sz="0" w:space="0" w:color="auto"/>
      </w:divBdr>
    </w:div>
    <w:div w:id="2003316430">
      <w:bodyDiv w:val="1"/>
      <w:marLeft w:val="0"/>
      <w:marRight w:val="0"/>
      <w:marTop w:val="0"/>
      <w:marBottom w:val="0"/>
      <w:divBdr>
        <w:top w:val="none" w:sz="0" w:space="0" w:color="auto"/>
        <w:left w:val="none" w:sz="0" w:space="0" w:color="auto"/>
        <w:bottom w:val="none" w:sz="0" w:space="0" w:color="auto"/>
        <w:right w:val="none" w:sz="0" w:space="0" w:color="auto"/>
      </w:divBdr>
    </w:div>
    <w:div w:id="2062171958">
      <w:bodyDiv w:val="1"/>
      <w:marLeft w:val="0"/>
      <w:marRight w:val="0"/>
      <w:marTop w:val="0"/>
      <w:marBottom w:val="0"/>
      <w:divBdr>
        <w:top w:val="none" w:sz="0" w:space="0" w:color="auto"/>
        <w:left w:val="none" w:sz="0" w:space="0" w:color="auto"/>
        <w:bottom w:val="none" w:sz="0" w:space="0" w:color="auto"/>
        <w:right w:val="none" w:sz="0" w:space="0" w:color="auto"/>
      </w:divBdr>
    </w:div>
    <w:div w:id="2062364824">
      <w:bodyDiv w:val="1"/>
      <w:marLeft w:val="0"/>
      <w:marRight w:val="0"/>
      <w:marTop w:val="0"/>
      <w:marBottom w:val="0"/>
      <w:divBdr>
        <w:top w:val="none" w:sz="0" w:space="0" w:color="auto"/>
        <w:left w:val="none" w:sz="0" w:space="0" w:color="auto"/>
        <w:bottom w:val="none" w:sz="0" w:space="0" w:color="auto"/>
        <w:right w:val="none" w:sz="0" w:space="0" w:color="auto"/>
      </w:divBdr>
    </w:div>
    <w:div w:id="2062899907">
      <w:bodyDiv w:val="1"/>
      <w:marLeft w:val="0"/>
      <w:marRight w:val="0"/>
      <w:marTop w:val="0"/>
      <w:marBottom w:val="0"/>
      <w:divBdr>
        <w:top w:val="none" w:sz="0" w:space="0" w:color="auto"/>
        <w:left w:val="none" w:sz="0" w:space="0" w:color="auto"/>
        <w:bottom w:val="none" w:sz="0" w:space="0" w:color="auto"/>
        <w:right w:val="none" w:sz="0" w:space="0" w:color="auto"/>
      </w:divBdr>
    </w:div>
    <w:div w:id="209107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musicbusinessworldwide.com/generative-ai-opt-outs-are-unfair-and-unworkable-lets-drop-the-pretense-that-theyre-some-sort-of-compromise/" TargetMode="External"/><Relationship Id="rId13" Type="http://schemas.openxmlformats.org/officeDocument/2006/relationships/hyperlink" Target="https://copyrightalliance.org/wp-content/uploads/2024/12/Copyright-Alliance-Letter-Re-AI-and-Copyright.pdf" TargetMode="External"/><Relationship Id="rId3" Type="http://schemas.openxmlformats.org/officeDocument/2006/relationships/hyperlink" Target="https://ustr.gov/sites/default/files/files/Issue_Areas/Enforcement/2025%20Special%20301%20Report%20(final).pdf" TargetMode="External"/><Relationship Id="rId7" Type="http://schemas.openxmlformats.org/officeDocument/2006/relationships/hyperlink" Target="https://g7.canada.ca/en/news-and-media/news/g7-industry-digital-and-technology-ministerial-statement-on-the-sme-ai-adoption-blueprint/" TargetMode="External"/><Relationship Id="rId12" Type="http://schemas.openxmlformats.org/officeDocument/2006/relationships/hyperlink" Target="https://www.dpiit.gov.in/static/uploads/2025/12/ff266bbeed10c48e3479c941484f3525.pdf" TargetMode="External"/><Relationship Id="rId2" Type="http://schemas.openxmlformats.org/officeDocument/2006/relationships/hyperlink" Target="https://www.presidency.ucsb.edu/documents/proclamation-10924-world-intellectual-property-day-2025" TargetMode="External"/><Relationship Id="rId16" Type="http://schemas.openxmlformats.org/officeDocument/2006/relationships/hyperlink" Target="https://www.whitehouse.gov/briefings-statements/2025/10/joint-statement-on-united-states-vietnam-framework-for-an-agreement-on-reciprocal-fair-and-balanced-trade/" TargetMode="External"/><Relationship Id="rId1" Type="http://schemas.openxmlformats.org/officeDocument/2006/relationships/hyperlink" Target="https://www.iipa.org/files/uploads/2025/02/IIPA-Copyright-Industries-in-the-U.S.-Economy-Report-2024_ONLINE_FINAL.pdf" TargetMode="External"/><Relationship Id="rId6" Type="http://schemas.openxmlformats.org/officeDocument/2006/relationships/hyperlink" Target="https://g7.canada.ca/en/news-and-media/news/g7-2025-industry-digital-and-technology-ministerial-declaration/" TargetMode="External"/><Relationship Id="rId11" Type="http://schemas.openxmlformats.org/officeDocument/2006/relationships/hyperlink" Target="https://www.bilaterals.org/IMG/pdf/en_-_afcfta_protocol_on_intellectual_property_rights.pdf" TargetMode="External"/><Relationship Id="rId5" Type="http://schemas.openxmlformats.org/officeDocument/2006/relationships/hyperlink" Target="https://g7.canada.ca/en/news-and-media/news/g7-leaders-statement-on-ai-for-prosperity/" TargetMode="External"/><Relationship Id="rId15" Type="http://schemas.openxmlformats.org/officeDocument/2006/relationships/hyperlink" Target="https://ustr.gov/sites/default/files/TPP-Final-Text-Intellectual-Property.pdf" TargetMode="External"/><Relationship Id="rId10" Type="http://schemas.openxmlformats.org/officeDocument/2006/relationships/hyperlink" Target="https://copyrightalliance.org/wp-content/uploads/2024/09/Copyright-Alliance_Hong-Kong-IPD-Consultation-Comments.pdf" TargetMode="External"/><Relationship Id="rId4" Type="http://schemas.openxmlformats.org/officeDocument/2006/relationships/hyperlink" Target="https://www.whitehouse.gov/presidential-actions/2025/12/eliminating-state-law-obstruction-of-national-artificial-intelligence-policy/" TargetMode="External"/><Relationship Id="rId9" Type="http://schemas.openxmlformats.org/officeDocument/2006/relationships/hyperlink" Target="https://ed.newtonrex.com/optouts" TargetMode="External"/><Relationship Id="rId14" Type="http://schemas.openxmlformats.org/officeDocument/2006/relationships/hyperlink" Target="https://www.ft.com/content/25650c27-7723-4aa8-8c29-6bc5af47cf3b" TargetMode="External"/></Relationships>
</file>

<file path=word/_rels/header3.xml.rels><?xml version="1.0" encoding="UTF-8" standalone="yes"?>
<Relationships xmlns="http://schemas.openxmlformats.org/package/2006/relationships"><Relationship Id="rId13" Type="http://schemas.openxmlformats.org/officeDocument/2006/relationships/image" Target="media/image12.png"/><Relationship Id="rId18" Type="http://schemas.openxmlformats.org/officeDocument/2006/relationships/image" Target="media/image17.png"/><Relationship Id="rId26" Type="http://schemas.openxmlformats.org/officeDocument/2006/relationships/image" Target="media/image25.png"/><Relationship Id="rId39" Type="http://schemas.openxmlformats.org/officeDocument/2006/relationships/image" Target="media/image38.png"/><Relationship Id="rId21" Type="http://schemas.openxmlformats.org/officeDocument/2006/relationships/image" Target="media/image20.jpeg"/><Relationship Id="rId34" Type="http://schemas.openxmlformats.org/officeDocument/2006/relationships/image" Target="media/image33.png"/><Relationship Id="rId42" Type="http://schemas.openxmlformats.org/officeDocument/2006/relationships/image" Target="media/image41.png"/><Relationship Id="rId47" Type="http://schemas.openxmlformats.org/officeDocument/2006/relationships/image" Target="media/image46.jpeg"/><Relationship Id="rId7" Type="http://schemas.openxmlformats.org/officeDocument/2006/relationships/image" Target="media/image7.png"/><Relationship Id="rId2" Type="http://schemas.openxmlformats.org/officeDocument/2006/relationships/image" Target="media/image2.jpeg"/><Relationship Id="rId16" Type="http://schemas.openxmlformats.org/officeDocument/2006/relationships/image" Target="media/image15.png"/><Relationship Id="rId29" Type="http://schemas.openxmlformats.org/officeDocument/2006/relationships/image" Target="media/image28.pn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0.jpg"/><Relationship Id="rId24" Type="http://schemas.openxmlformats.org/officeDocument/2006/relationships/image" Target="media/image23.png"/><Relationship Id="rId32" Type="http://schemas.openxmlformats.org/officeDocument/2006/relationships/image" Target="media/image31.jpeg"/><Relationship Id="rId37" Type="http://schemas.openxmlformats.org/officeDocument/2006/relationships/image" Target="media/image36.png"/><Relationship Id="rId40" Type="http://schemas.openxmlformats.org/officeDocument/2006/relationships/image" Target="media/image39.jpeg"/><Relationship Id="rId45" Type="http://schemas.openxmlformats.org/officeDocument/2006/relationships/image" Target="media/image44.PNG"/><Relationship Id="rId5" Type="http://schemas.openxmlformats.org/officeDocument/2006/relationships/image" Target="media/image5.emf"/><Relationship Id="rId15" Type="http://schemas.openxmlformats.org/officeDocument/2006/relationships/image" Target="media/image14.png"/><Relationship Id="rId23" Type="http://schemas.openxmlformats.org/officeDocument/2006/relationships/image" Target="media/image22.jpeg"/><Relationship Id="rId28" Type="http://schemas.openxmlformats.org/officeDocument/2006/relationships/image" Target="media/image27.jpeg"/><Relationship Id="rId36" Type="http://schemas.openxmlformats.org/officeDocument/2006/relationships/image" Target="media/image35.png"/><Relationship Id="rId10" Type="http://schemas.openxmlformats.org/officeDocument/2006/relationships/image" Target="cid:BC80AC3C-761F-4D90-B20C-1BCD6916366C" TargetMode="External"/><Relationship Id="rId19" Type="http://schemas.openxmlformats.org/officeDocument/2006/relationships/image" Target="media/image18.png"/><Relationship Id="rId31" Type="http://schemas.openxmlformats.org/officeDocument/2006/relationships/image" Target="media/image30.png"/><Relationship Id="rId44" Type="http://schemas.openxmlformats.org/officeDocument/2006/relationships/image" Target="media/image43.pn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3.png"/><Relationship Id="rId22" Type="http://schemas.openxmlformats.org/officeDocument/2006/relationships/image" Target="media/image21.jpeg"/><Relationship Id="rId27" Type="http://schemas.openxmlformats.org/officeDocument/2006/relationships/image" Target="media/image26.jpeg"/><Relationship Id="rId30" Type="http://schemas.openxmlformats.org/officeDocument/2006/relationships/image" Target="media/image29.jpg"/><Relationship Id="rId35" Type="http://schemas.openxmlformats.org/officeDocument/2006/relationships/image" Target="media/image34.png"/><Relationship Id="rId43" Type="http://schemas.openxmlformats.org/officeDocument/2006/relationships/image" Target="media/image42.png"/><Relationship Id="rId8" Type="http://schemas.openxmlformats.org/officeDocument/2006/relationships/image" Target="media/image8.png"/><Relationship Id="rId3" Type="http://schemas.openxmlformats.org/officeDocument/2006/relationships/image" Target="media/image3.png"/><Relationship Id="rId12" Type="http://schemas.openxmlformats.org/officeDocument/2006/relationships/image" Target="media/image11.jpeg"/><Relationship Id="rId17" Type="http://schemas.openxmlformats.org/officeDocument/2006/relationships/image" Target="media/image16.png"/><Relationship Id="rId25" Type="http://schemas.openxmlformats.org/officeDocument/2006/relationships/image" Target="media/image24.jpeg"/><Relationship Id="rId33" Type="http://schemas.openxmlformats.org/officeDocument/2006/relationships/image" Target="media/image32.png"/><Relationship Id="rId38" Type="http://schemas.openxmlformats.org/officeDocument/2006/relationships/image" Target="media/image37.png"/><Relationship Id="rId46" Type="http://schemas.openxmlformats.org/officeDocument/2006/relationships/image" Target="media/image45.png"/><Relationship Id="rId20" Type="http://schemas.openxmlformats.org/officeDocument/2006/relationships/image" Target="media/image19.png"/><Relationship Id="rId4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16484-BE8D-46BB-B01E-4EC842210838}">
  <ds:schemaRefs>
    <ds:schemaRef ds:uri="http://schemas.openxmlformats.org/officeDocument/2006/bibliography"/>
  </ds:schemaRefs>
</ds:datastoreItem>
</file>

<file path=docMetadata/LabelInfo.xml><?xml version="1.0" encoding="utf-8"?>
<clbl:labelList xmlns:clbl="http://schemas.microsoft.com/office/2020/mipLabelMetadata">
  <clbl:label id="{baea0d96-57f4-4fae-bf95-8de1ca7ec35a}" enabled="0" method="" siteId="{baea0d96-57f4-4fae-bf95-8de1ca7ec35a}" removed="1"/>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4701</Words>
  <Characters>26659</Characters>
  <Application>Microsoft Office Word</Application>
  <DocSecurity>0</DocSecurity>
  <Lines>522</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31201</CharactersWithSpaces>
  <SharedDoc>false</SharedDoc>
  <HLinks>
    <vt:vector size="54" baseType="variant">
      <vt:variant>
        <vt:i4>7536752</vt:i4>
      </vt:variant>
      <vt:variant>
        <vt:i4>24</vt:i4>
      </vt:variant>
      <vt:variant>
        <vt:i4>0</vt:i4>
      </vt:variant>
      <vt:variant>
        <vt:i4>5</vt:i4>
      </vt:variant>
      <vt:variant>
        <vt:lpwstr>https://www.ft.com/content/25650c27-7723-4aa8-8c29-6bc5af47cf3b</vt:lpwstr>
      </vt:variant>
      <vt:variant>
        <vt:lpwstr/>
      </vt:variant>
      <vt:variant>
        <vt:i4>1703956</vt:i4>
      </vt:variant>
      <vt:variant>
        <vt:i4>21</vt:i4>
      </vt:variant>
      <vt:variant>
        <vt:i4>0</vt:i4>
      </vt:variant>
      <vt:variant>
        <vt:i4>5</vt:i4>
      </vt:variant>
      <vt:variant>
        <vt:lpwstr>https://ed.newtonrex.com/optouts</vt:lpwstr>
      </vt:variant>
      <vt:variant>
        <vt:lpwstr/>
      </vt:variant>
      <vt:variant>
        <vt:i4>8257590</vt:i4>
      </vt:variant>
      <vt:variant>
        <vt:i4>18</vt:i4>
      </vt:variant>
      <vt:variant>
        <vt:i4>0</vt:i4>
      </vt:variant>
      <vt:variant>
        <vt:i4>5</vt:i4>
      </vt:variant>
      <vt:variant>
        <vt:lpwstr>https://www.musicbusinessworldwide.com/generative-ai-opt-outs-are-unfair-and-unworkable-lets-drop-the-pretense-that-theyre-some-sort-of-compromise/</vt:lpwstr>
      </vt:variant>
      <vt:variant>
        <vt:lpwstr/>
      </vt:variant>
      <vt:variant>
        <vt:i4>4456538</vt:i4>
      </vt:variant>
      <vt:variant>
        <vt:i4>15</vt:i4>
      </vt:variant>
      <vt:variant>
        <vt:i4>0</vt:i4>
      </vt:variant>
      <vt:variant>
        <vt:i4>5</vt:i4>
      </vt:variant>
      <vt:variant>
        <vt:lpwstr>https://www.aitrainingstatement.org/</vt:lpwstr>
      </vt:variant>
      <vt:variant>
        <vt:lpwstr/>
      </vt:variant>
      <vt:variant>
        <vt:i4>1507412</vt:i4>
      </vt:variant>
      <vt:variant>
        <vt:i4>12</vt:i4>
      </vt:variant>
      <vt:variant>
        <vt:i4>0</vt:i4>
      </vt:variant>
      <vt:variant>
        <vt:i4>5</vt:i4>
      </vt:variant>
      <vt:variant>
        <vt:lpwstr>https://ustr.gov/sites/default/files/TPP-Final-Text-Intellectual-Property.pdf</vt:lpwstr>
      </vt:variant>
      <vt:variant>
        <vt:lpwstr/>
      </vt:variant>
      <vt:variant>
        <vt:i4>458844</vt:i4>
      </vt:variant>
      <vt:variant>
        <vt:i4>9</vt:i4>
      </vt:variant>
      <vt:variant>
        <vt:i4>0</vt:i4>
      </vt:variant>
      <vt:variant>
        <vt:i4>5</vt:i4>
      </vt:variant>
      <vt:variant>
        <vt:lpwstr>https://trumpwhitehouse.archives.gov/ai/</vt:lpwstr>
      </vt:variant>
      <vt:variant>
        <vt:lpwstr/>
      </vt:variant>
      <vt:variant>
        <vt:i4>2883646</vt:i4>
      </vt:variant>
      <vt:variant>
        <vt:i4>6</vt:i4>
      </vt:variant>
      <vt:variant>
        <vt:i4>0</vt:i4>
      </vt:variant>
      <vt:variant>
        <vt:i4>5</vt:i4>
      </vt:variant>
      <vt:variant>
        <vt:lpwstr>https://www.international.gc.ca/world-monde/assets/pdfs/international_relations-relations_internationales/g7/2018-06-09-artificial-intelligence-artificielle-en.pdf</vt:lpwstr>
      </vt:variant>
      <vt:variant>
        <vt:lpwstr/>
      </vt:variant>
      <vt:variant>
        <vt:i4>1703953</vt:i4>
      </vt:variant>
      <vt:variant>
        <vt:i4>3</vt:i4>
      </vt:variant>
      <vt:variant>
        <vt:i4>0</vt:i4>
      </vt:variant>
      <vt:variant>
        <vt:i4>5</vt:i4>
      </vt:variant>
      <vt:variant>
        <vt:lpwstr>https://www.g7.utoronto.ca/ict/2017-ict-declaration.html</vt:lpwstr>
      </vt:variant>
      <vt:variant>
        <vt:lpwstr/>
      </vt:variant>
      <vt:variant>
        <vt:i4>917599</vt:i4>
      </vt:variant>
      <vt:variant>
        <vt:i4>0</vt:i4>
      </vt:variant>
      <vt:variant>
        <vt:i4>0</vt:i4>
      </vt:variant>
      <vt:variant>
        <vt:i4>5</vt:i4>
      </vt:variant>
      <vt:variant>
        <vt:lpwstr>https://www.iipa.org/files/uploads/2022/12/IIPA-Report-2022_Interactive_12-12-2022-1.pdf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2026-02-12T17:17:00Z</dcterms:created>
  <dcterms:modified xsi:type="dcterms:W3CDTF">2026-02-12T17:18:00Z</dcterms:modified>
</cp:coreProperties>
</file>